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实验气体及钢气瓶管理研讨会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color w:val="FF000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</w:rPr>
        <w:t>会议纪要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会议时间：2023年12月21日下午15:00        会议地点：会议中心第三会议室 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会议主持：刘晓平                            会议记录：孟雷 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参会人员：化学与化工学院：    何  涛、王琪、张先龙</w:t>
      </w:r>
    </w:p>
    <w:p>
      <w:pPr>
        <w:spacing w:line="360" w:lineRule="auto"/>
        <w:ind w:firstLine="1050" w:firstLineChars="5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资源与环境工程学院：牛漫兰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szCs w:val="21"/>
        </w:rPr>
        <w:t>顾海鸥</w:t>
      </w:r>
    </w:p>
    <w:p>
      <w:pPr>
        <w:spacing w:line="360" w:lineRule="auto"/>
        <w:ind w:firstLine="1050" w:firstLineChars="5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食品与生物工程学院：邓胜松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szCs w:val="21"/>
        </w:rPr>
        <w:t>肖桂然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、</w:t>
      </w:r>
      <w:r>
        <w:rPr>
          <w:rFonts w:hint="eastAsia" w:asciiTheme="minorEastAsia" w:hAnsiTheme="minorEastAsia" w:cstheme="minorEastAsia"/>
          <w:szCs w:val="21"/>
        </w:rPr>
        <w:t>许华建</w:t>
      </w:r>
    </w:p>
    <w:p>
      <w:pPr>
        <w:spacing w:line="360" w:lineRule="auto"/>
        <w:ind w:firstLine="1050" w:firstLineChars="5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材料科学与工程学院：刘爱军</w:t>
      </w:r>
    </w:p>
    <w:p>
      <w:pPr>
        <w:spacing w:line="360" w:lineRule="auto"/>
        <w:ind w:firstLine="1050" w:firstLineChars="5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分析测试中心：      程晓红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  <w:lang w:val="en-US" w:eastAsia="zh-CN"/>
        </w:rPr>
        <w:t>肖客松</w:t>
      </w:r>
    </w:p>
    <w:p>
      <w:pPr>
        <w:spacing w:line="360" w:lineRule="auto"/>
        <w:ind w:firstLine="1050" w:firstLineChars="5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 xml:space="preserve">实验室安全管理处：  钟华勇、贾贤龙、陈继靖 </w:t>
      </w:r>
    </w:p>
    <w:p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会议议题：实验气体及钢气瓶管理</w:t>
      </w:r>
      <w:r>
        <w:rPr>
          <w:rFonts w:hint="eastAsia" w:asciiTheme="minorEastAsia" w:hAnsiTheme="minorEastAsia" w:cstheme="minorEastAsia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实验室安全管理处副处长贾贤龙介绍了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我校目前实验气体及钢瓶安全管理现状和</w:t>
      </w:r>
      <w:r>
        <w:rPr>
          <w:rFonts w:hint="eastAsia" w:asciiTheme="minorEastAsia" w:hAnsiTheme="minorEastAsia" w:cstheme="minorEastAsia"/>
          <w:szCs w:val="21"/>
        </w:rPr>
        <w:t>其它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兄弟院校</w:t>
      </w:r>
      <w:r>
        <w:rPr>
          <w:rFonts w:hint="eastAsia" w:asciiTheme="minorEastAsia" w:hAnsiTheme="minorEastAsia" w:cstheme="minorEastAsia"/>
          <w:szCs w:val="21"/>
        </w:rPr>
        <w:t>实验气体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及</w:t>
      </w:r>
      <w:r>
        <w:rPr>
          <w:rFonts w:hint="eastAsia" w:asciiTheme="minorEastAsia" w:hAnsiTheme="minorEastAsia" w:cstheme="minorEastAsia"/>
          <w:szCs w:val="21"/>
        </w:rPr>
        <w:t>钢瓶的管理模式,结合我校目前管理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模式</w:t>
      </w:r>
      <w:r>
        <w:rPr>
          <w:rFonts w:hint="eastAsia" w:asciiTheme="minorEastAsia" w:hAnsiTheme="minorEastAsia" w:cstheme="minorEastAsia"/>
          <w:szCs w:val="21"/>
        </w:rPr>
        <w:t>，与会人员就“我校气体采购管理模式是采用集中采购或者分散采购？”“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如何加强实验气体及钢瓶安全管理</w:t>
      </w:r>
      <w:r>
        <w:rPr>
          <w:rFonts w:hint="eastAsia" w:asciiTheme="minorEastAsia" w:hAnsiTheme="minorEastAsia" w:cstheme="minorEastAsia"/>
          <w:szCs w:val="21"/>
        </w:rPr>
        <w:t>？”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两</w:t>
      </w:r>
      <w:r>
        <w:rPr>
          <w:rFonts w:hint="eastAsia" w:asciiTheme="minorEastAsia" w:hAnsiTheme="minorEastAsia" w:cstheme="minorEastAsia"/>
          <w:szCs w:val="21"/>
        </w:rPr>
        <w:t>个问题进行了研讨。</w:t>
      </w:r>
    </w:p>
    <w:p>
      <w:pPr>
        <w:spacing w:line="36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经充分讨论，形成纪要如下：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实验气体及钢瓶采购管理模式：</w:t>
      </w:r>
      <w:r>
        <w:rPr>
          <w:rFonts w:hint="eastAsia" w:asciiTheme="minorEastAsia" w:hAnsiTheme="minorEastAsia" w:cstheme="minorEastAsia"/>
          <w:szCs w:val="21"/>
        </w:rPr>
        <w:t>与会人员一致认为加强实验气体及钢瓶的管理，采取相对集中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的</w:t>
      </w:r>
      <w:r>
        <w:rPr>
          <w:rFonts w:hint="eastAsia" w:asciiTheme="minorEastAsia" w:hAnsiTheme="minorEastAsia" w:cstheme="minorEastAsia"/>
          <w:szCs w:val="21"/>
        </w:rPr>
        <w:t>采购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模式</w:t>
      </w:r>
      <w:r>
        <w:rPr>
          <w:rFonts w:hint="eastAsia" w:asciiTheme="minorEastAsia" w:hAnsiTheme="minorEastAsia" w:cstheme="minorEastAsia"/>
          <w:szCs w:val="21"/>
        </w:rPr>
        <w:t>。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实验气体及钢瓶供应商遴选方式：增加供应商数量(5-10家),供应商遴选由学院发挥主观能动性,对价格、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质量、</w:t>
      </w:r>
      <w:r>
        <w:rPr>
          <w:rFonts w:hint="eastAsia" w:asciiTheme="minorEastAsia" w:hAnsiTheme="minorEastAsia" w:cstheme="minorEastAsia"/>
          <w:szCs w:val="21"/>
        </w:rPr>
        <w:t>性能、服务、部分安全要求和相关资质进行审查，实验室安全管理处进行复核性审查。相关单位须向实验室安全管理处报送“关于推荐实验气体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及</w:t>
      </w:r>
      <w:r>
        <w:rPr>
          <w:rFonts w:hint="eastAsia" w:asciiTheme="minorEastAsia" w:hAnsiTheme="minorEastAsia" w:cstheme="minorEastAsia"/>
          <w:szCs w:val="21"/>
        </w:rPr>
        <w:t>钢瓶供应商名单的党政联席会纪要”和供应商资质文件等材料。</w:t>
      </w:r>
    </w:p>
    <w:p>
      <w:pPr>
        <w:spacing w:line="360" w:lineRule="auto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特此纪要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F1018"/>
    <w:multiLevelType w:val="multilevel"/>
    <w:tmpl w:val="16EF1018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Y2UzMGY3NmQ3YjM2MmM4MDZiZmQ2MTE5MzE4OTEifQ=="/>
  </w:docVars>
  <w:rsids>
    <w:rsidRoot w:val="004D1BF3"/>
    <w:rsid w:val="00016F1A"/>
    <w:rsid w:val="001E3711"/>
    <w:rsid w:val="00234E1E"/>
    <w:rsid w:val="003271B8"/>
    <w:rsid w:val="003A49E2"/>
    <w:rsid w:val="004128FF"/>
    <w:rsid w:val="00453BED"/>
    <w:rsid w:val="004D1BF3"/>
    <w:rsid w:val="0057357D"/>
    <w:rsid w:val="00591C1B"/>
    <w:rsid w:val="00613595"/>
    <w:rsid w:val="007B425B"/>
    <w:rsid w:val="00A160C6"/>
    <w:rsid w:val="00A3140C"/>
    <w:rsid w:val="00C25454"/>
    <w:rsid w:val="00E36FB4"/>
    <w:rsid w:val="00F74491"/>
    <w:rsid w:val="0DD4745D"/>
    <w:rsid w:val="138B3C94"/>
    <w:rsid w:val="24F60989"/>
    <w:rsid w:val="4D8F2D2F"/>
    <w:rsid w:val="5BCB460B"/>
    <w:rsid w:val="5F1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505</Characters>
  <Lines>4</Lines>
  <Paragraphs>1</Paragraphs>
  <TotalTime>124</TotalTime>
  <ScaleCrop>false</ScaleCrop>
  <LinksUpToDate>false</LinksUpToDate>
  <CharactersWithSpaces>592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2023-12-11T04:07:00Z</dcterms:created>
  <dc:creator>LENOVO</dc:creator>
  <cp:lastModifiedBy>孟雷</cp:lastModifiedBy>
  <dcterms:modified xsi:type="dcterms:W3CDTF">2023-12-26T00:57:02Z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5BB3529DD79F4CA283663B752DDB33B0_12</vt:lpwstr>
  </property>
</Properties>
</file>