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CA" w:rsidRDefault="00415FE7">
      <w:pPr>
        <w:spacing w:line="240" w:lineRule="auto"/>
        <w:ind w:firstLineChars="0" w:firstLine="0"/>
        <w:jc w:val="center"/>
        <w:rPr>
          <w:rFonts w:ascii="华文中宋" w:eastAsia="华文中宋" w:hAnsi="华文中宋"/>
          <w:b/>
          <w:spacing w:val="-6"/>
          <w:sz w:val="32"/>
          <w:szCs w:val="32"/>
        </w:rPr>
      </w:pPr>
      <w:r>
        <w:rPr>
          <w:rFonts w:ascii="华文中宋" w:eastAsia="华文中宋" w:hAnsi="华文中宋" w:hint="eastAsia"/>
          <w:b/>
          <w:spacing w:val="-6"/>
          <w:sz w:val="32"/>
          <w:szCs w:val="32"/>
        </w:rPr>
        <w:t>201</w:t>
      </w:r>
      <w:r>
        <w:rPr>
          <w:rFonts w:ascii="华文中宋" w:eastAsia="华文中宋" w:hAnsi="华文中宋"/>
          <w:b/>
          <w:spacing w:val="-6"/>
          <w:sz w:val="32"/>
          <w:szCs w:val="32"/>
        </w:rPr>
        <w:t>7</w:t>
      </w:r>
      <w:r>
        <w:rPr>
          <w:rFonts w:ascii="华文中宋" w:eastAsia="华文中宋" w:hAnsi="华文中宋" w:hint="eastAsia"/>
          <w:b/>
          <w:spacing w:val="-6"/>
          <w:sz w:val="32"/>
          <w:szCs w:val="32"/>
        </w:rPr>
        <w:t>年高校实验室安全现场检查发现问题及整改任务分解表</w:t>
      </w:r>
    </w:p>
    <w:p w:rsidR="002E33EA" w:rsidRPr="003A3ACA" w:rsidRDefault="003A3ACA">
      <w:pPr>
        <w:spacing w:line="240" w:lineRule="auto"/>
        <w:ind w:firstLineChars="0" w:firstLine="0"/>
        <w:jc w:val="center"/>
        <w:rPr>
          <w:rFonts w:ascii="华文中宋" w:eastAsia="华文中宋" w:hAnsi="华文中宋"/>
          <w:spacing w:val="-6"/>
          <w:sz w:val="21"/>
          <w:szCs w:val="21"/>
        </w:rPr>
      </w:pPr>
      <w:r w:rsidRPr="003A3ACA">
        <w:rPr>
          <w:rFonts w:ascii="华文中宋" w:eastAsia="华文中宋" w:hAnsi="华文中宋" w:hint="eastAsia"/>
          <w:spacing w:val="-6"/>
          <w:sz w:val="21"/>
          <w:szCs w:val="21"/>
        </w:rPr>
        <w:t>（电子文档在</w:t>
      </w:r>
      <w:r w:rsidR="009F561A">
        <w:rPr>
          <w:rFonts w:ascii="华文中宋" w:eastAsia="华文中宋" w:hAnsi="华文中宋" w:hint="eastAsia"/>
          <w:spacing w:val="-6"/>
          <w:sz w:val="21"/>
          <w:szCs w:val="21"/>
        </w:rPr>
        <w:t>教务部</w:t>
      </w:r>
      <w:bookmarkStart w:id="0" w:name="_GoBack"/>
      <w:bookmarkEnd w:id="0"/>
      <w:r w:rsidRPr="003A3ACA">
        <w:rPr>
          <w:rFonts w:ascii="华文中宋" w:eastAsia="华文中宋" w:hAnsi="华文中宋" w:hint="eastAsia"/>
          <w:spacing w:val="-6"/>
          <w:sz w:val="21"/>
          <w:szCs w:val="21"/>
        </w:rPr>
        <w:t>实验室与设备管理中心网页</w:t>
      </w:r>
      <w:r w:rsidR="003830CB">
        <w:rPr>
          <w:rFonts w:ascii="华文中宋" w:eastAsia="华文中宋" w:hAnsi="华文中宋" w:hint="eastAsia"/>
          <w:spacing w:val="-6"/>
          <w:sz w:val="21"/>
          <w:szCs w:val="21"/>
        </w:rPr>
        <w:t>“</w:t>
      </w:r>
      <w:r w:rsidRPr="003A3ACA">
        <w:rPr>
          <w:rFonts w:ascii="华文中宋" w:eastAsia="华文中宋" w:hAnsi="华文中宋" w:hint="eastAsia"/>
          <w:spacing w:val="-6"/>
          <w:sz w:val="21"/>
          <w:szCs w:val="21"/>
        </w:rPr>
        <w:t>文档下载</w:t>
      </w:r>
      <w:r w:rsidR="003830CB">
        <w:rPr>
          <w:rFonts w:ascii="华文中宋" w:eastAsia="华文中宋" w:hAnsi="华文中宋"/>
          <w:spacing w:val="-6"/>
          <w:sz w:val="21"/>
          <w:szCs w:val="21"/>
        </w:rPr>
        <w:t>—</w:t>
      </w:r>
      <w:r w:rsidR="003830CB">
        <w:rPr>
          <w:rFonts w:ascii="华文中宋" w:eastAsia="华文中宋" w:hAnsi="华文中宋" w:hint="eastAsia"/>
          <w:spacing w:val="-6"/>
          <w:sz w:val="21"/>
          <w:szCs w:val="21"/>
        </w:rPr>
        <w:t>实验室安全”</w:t>
      </w:r>
      <w:r w:rsidR="00E41EE1">
        <w:rPr>
          <w:rFonts w:ascii="华文中宋" w:eastAsia="华文中宋" w:hAnsi="华文中宋" w:hint="eastAsia"/>
          <w:spacing w:val="-6"/>
          <w:sz w:val="21"/>
          <w:szCs w:val="21"/>
        </w:rPr>
        <w:t>下载</w:t>
      </w:r>
      <w:r w:rsidRPr="003A3ACA">
        <w:rPr>
          <w:rFonts w:ascii="华文中宋" w:eastAsia="华文中宋" w:hAnsi="华文中宋" w:hint="eastAsia"/>
          <w:spacing w:val="-6"/>
          <w:sz w:val="21"/>
          <w:szCs w:val="21"/>
        </w:rPr>
        <w:t>）</w:t>
      </w:r>
    </w:p>
    <w:p w:rsidR="002E33EA" w:rsidRPr="000F1B68" w:rsidRDefault="000F1B68" w:rsidP="000F1B68">
      <w:pPr>
        <w:spacing w:line="340" w:lineRule="exact"/>
        <w:ind w:firstLineChars="0" w:firstLine="0"/>
        <w:rPr>
          <w:rFonts w:ascii="宋体" w:eastAsia="宋体" w:hAnsi="宋体" w:cstheme="majorEastAsia"/>
          <w:b/>
        </w:rPr>
      </w:pPr>
      <w:r w:rsidRPr="000F1B68">
        <w:rPr>
          <w:rFonts w:ascii="宋体" w:eastAsia="宋体" w:hAnsi="宋体" w:cstheme="majorEastAsia" w:hint="eastAsia"/>
          <w:b/>
        </w:rPr>
        <w:t>一、整改任务</w:t>
      </w:r>
    </w:p>
    <w:tbl>
      <w:tblPr>
        <w:tblW w:w="13290" w:type="dxa"/>
        <w:jc w:val="center"/>
        <w:tblInd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335"/>
        <w:gridCol w:w="3585"/>
        <w:gridCol w:w="2613"/>
        <w:gridCol w:w="4904"/>
      </w:tblGrid>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b/>
                <w:sz w:val="24"/>
                <w:szCs w:val="24"/>
              </w:rPr>
            </w:pPr>
            <w:r w:rsidRPr="000F1B68">
              <w:rPr>
                <w:rFonts w:asciiTheme="majorEastAsia" w:eastAsiaTheme="majorEastAsia" w:hAnsiTheme="majorEastAsia" w:cstheme="majorEastAsia" w:hint="eastAsia"/>
                <w:b/>
                <w:sz w:val="24"/>
                <w:szCs w:val="24"/>
              </w:rPr>
              <w:t>序号</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b/>
                <w:sz w:val="24"/>
                <w:szCs w:val="24"/>
              </w:rPr>
            </w:pPr>
            <w:r w:rsidRPr="000F1B68">
              <w:rPr>
                <w:rFonts w:asciiTheme="majorEastAsia" w:eastAsiaTheme="majorEastAsia" w:hAnsiTheme="majorEastAsia" w:cstheme="majorEastAsia" w:hint="eastAsia"/>
                <w:b/>
                <w:sz w:val="24"/>
                <w:szCs w:val="24"/>
              </w:rPr>
              <w:t>条款号</w:t>
            </w:r>
          </w:p>
        </w:tc>
        <w:tc>
          <w:tcPr>
            <w:tcW w:w="358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b/>
                <w:sz w:val="24"/>
                <w:szCs w:val="24"/>
              </w:rPr>
            </w:pPr>
            <w:r w:rsidRPr="000F1B68">
              <w:rPr>
                <w:rFonts w:asciiTheme="majorEastAsia" w:eastAsiaTheme="majorEastAsia" w:hAnsiTheme="majorEastAsia" w:cstheme="majorEastAsia" w:hint="eastAsia"/>
                <w:b/>
                <w:sz w:val="24"/>
                <w:szCs w:val="24"/>
              </w:rPr>
              <w:t>问题事实描述</w:t>
            </w:r>
          </w:p>
        </w:tc>
        <w:tc>
          <w:tcPr>
            <w:tcW w:w="261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b/>
                <w:sz w:val="24"/>
                <w:szCs w:val="24"/>
              </w:rPr>
            </w:pPr>
            <w:r w:rsidRPr="000F1B68">
              <w:rPr>
                <w:rFonts w:asciiTheme="majorEastAsia" w:eastAsiaTheme="majorEastAsia" w:hAnsiTheme="majorEastAsia" w:cstheme="majorEastAsia" w:hint="eastAsia"/>
                <w:b/>
                <w:sz w:val="24"/>
                <w:szCs w:val="24"/>
              </w:rPr>
              <w:t>备注</w:t>
            </w:r>
          </w:p>
        </w:tc>
        <w:tc>
          <w:tcPr>
            <w:tcW w:w="4904" w:type="dxa"/>
            <w:vAlign w:val="center"/>
          </w:tcPr>
          <w:p w:rsidR="002E33EA" w:rsidRPr="000F1B68" w:rsidRDefault="00415FE7" w:rsidP="000F1B68">
            <w:pPr>
              <w:spacing w:line="340" w:lineRule="exact"/>
              <w:ind w:firstLineChars="0" w:firstLine="0"/>
              <w:jc w:val="center"/>
              <w:rPr>
                <w:rFonts w:asciiTheme="majorEastAsia" w:eastAsiaTheme="majorEastAsia" w:hAnsiTheme="majorEastAsia" w:cstheme="majorEastAsia"/>
                <w:b/>
                <w:sz w:val="24"/>
                <w:szCs w:val="24"/>
              </w:rPr>
            </w:pPr>
            <w:r w:rsidRPr="000F1B68">
              <w:rPr>
                <w:rFonts w:asciiTheme="majorEastAsia" w:eastAsiaTheme="majorEastAsia" w:hAnsiTheme="majorEastAsia" w:cstheme="majorEastAsia" w:hint="eastAsia"/>
                <w:b/>
                <w:sz w:val="24"/>
                <w:szCs w:val="24"/>
              </w:rPr>
              <w:t>整改</w:t>
            </w:r>
            <w:r w:rsidR="000F1B68" w:rsidRPr="000F1B68">
              <w:rPr>
                <w:rFonts w:asciiTheme="majorEastAsia" w:eastAsiaTheme="majorEastAsia" w:hAnsiTheme="majorEastAsia" w:cstheme="majorEastAsia" w:hint="eastAsia"/>
                <w:b/>
                <w:sz w:val="24"/>
                <w:szCs w:val="24"/>
              </w:rPr>
              <w:t>任务</w:t>
            </w:r>
            <w:r w:rsidRPr="000F1B68">
              <w:rPr>
                <w:rFonts w:asciiTheme="majorEastAsia" w:eastAsiaTheme="majorEastAsia" w:hAnsiTheme="majorEastAsia" w:cstheme="majorEastAsia" w:hint="eastAsia"/>
                <w:b/>
                <w:sz w:val="24"/>
                <w:szCs w:val="24"/>
              </w:rPr>
              <w:t>及落实</w:t>
            </w:r>
            <w:r w:rsidR="000F1B68" w:rsidRPr="000F1B68">
              <w:rPr>
                <w:rFonts w:asciiTheme="majorEastAsia" w:eastAsiaTheme="majorEastAsia" w:hAnsiTheme="majorEastAsia" w:cstheme="majorEastAsia" w:hint="eastAsia"/>
                <w:b/>
                <w:sz w:val="24"/>
                <w:szCs w:val="24"/>
              </w:rPr>
              <w:t>方案</w:t>
            </w:r>
          </w:p>
        </w:tc>
      </w:tr>
      <w:tr w:rsidR="002E33EA">
        <w:trPr>
          <w:trHeight w:val="509"/>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1.1.1</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无校级领导机构，实验室与设备管理中心设在教务部下，对实验室安全工作，特别是科研实验室安全管理与运行，存在机制不通畅，管理力度受限</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组织部、人事部牵头负责落实整改：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重新规划机构设置，明确工作职责，确保机制畅通执行有力。</w:t>
            </w:r>
          </w:p>
        </w:tc>
      </w:tr>
      <w:tr w:rsidR="002E33EA">
        <w:trPr>
          <w:trHeight w:val="489"/>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1.1.4</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责任书签订不规范</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实验室与设备管理中心牵头落实整改工作：</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由校长代表学校与各教学、直属科研单位党、政负责人重新签订安全责任书。</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3</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1.2.1</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部分院系缺少分级实验室安全管理责任书</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各单位负责人与本单位所有实验室签订安全责任书，责任书要层层签订到房间安全责任人，及每一位使用实验室的教师。</w:t>
            </w:r>
          </w:p>
        </w:tc>
      </w:tr>
      <w:tr w:rsidR="002E33EA">
        <w:trPr>
          <w:trHeight w:val="47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4</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1.2.5</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部分学院没有与房间安全责任人及每一位使用实验室的教师签订实验室安全管理责任书</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如，光电技术研究院</w:t>
            </w: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各单位负责人与本单位所有实验室签订安全责任书，责任书要层层签订到房间安全责任人，及每一位使用实验室的教师。</w:t>
            </w:r>
          </w:p>
        </w:tc>
      </w:tr>
      <w:tr w:rsidR="002E33EA">
        <w:trPr>
          <w:trHeight w:val="485"/>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5</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1.4.1</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实验室安全信息化管理系统未建立</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危险化学品及其制试剂采购平台建设</w:t>
            </w:r>
          </w:p>
        </w:tc>
        <w:tc>
          <w:tcPr>
            <w:tcW w:w="4904" w:type="dxa"/>
            <w:vAlign w:val="center"/>
          </w:tcPr>
          <w:p w:rsidR="000F1B68" w:rsidRPr="000F1B68" w:rsidRDefault="00415FE7" w:rsidP="000F1B68">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财务部牵头落实整改工作，实验室与设备管理中心协助</w:t>
            </w:r>
            <w:r w:rsidR="000F1B68" w:rsidRPr="000F1B68">
              <w:rPr>
                <w:rFonts w:ascii="黑体" w:eastAsia="黑体" w:hAnsi="黑体" w:cs="黑体" w:hint="eastAsia"/>
                <w:sz w:val="24"/>
                <w:szCs w:val="24"/>
              </w:rPr>
              <w:t>落实整改：</w:t>
            </w:r>
          </w:p>
          <w:p w:rsidR="002E33EA" w:rsidRPr="000F1B68" w:rsidRDefault="00415FE7" w:rsidP="000F1B68">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构建学校“化学物品及耗材”统采统购平台，加强信息化管理，实现危险化学品全过程监</w:t>
            </w:r>
            <w:r w:rsidRPr="000F1B68">
              <w:rPr>
                <w:rFonts w:asciiTheme="majorEastAsia" w:eastAsiaTheme="majorEastAsia" w:hAnsiTheme="majorEastAsia" w:cstheme="majorEastAsia" w:hint="eastAsia"/>
                <w:sz w:val="24"/>
                <w:szCs w:val="24"/>
              </w:rPr>
              <w:lastRenderedPageBreak/>
              <w:t>管。</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lastRenderedPageBreak/>
              <w:t>6</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2.2.1</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院系具有学科特色的实验室安全管理制度不完善</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各单位结合自身专业特点及科研类型制定本单位的实验室安全管理制度，如化学安全、生物安全、机电安全等。</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7</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2.2.6</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应急预案缺少专业特点</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各单位结合自身专业特点及科研项目属性制定本单位的实验室安全应急预案，如化学、生物、工程等实验项目安全应急预案。</w:t>
            </w:r>
          </w:p>
        </w:tc>
      </w:tr>
      <w:tr w:rsidR="002E33EA">
        <w:trPr>
          <w:trHeight w:val="44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8</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3.1.3</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院系有专业安全培训活动，建立实验室准入制度</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院系无档案记录</w:t>
            </w: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制定本单位安全培训计划，开展安全培训活动；制定本单位实验室安全准入制度；并完善档案记录。</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9</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3.2.1</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未建立实验室安全知识考试系统</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0F1B68">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实验室与设备管理中心牵头，各学院或直属科研单位配合</w:t>
            </w:r>
            <w:r w:rsidR="00415FE7" w:rsidRPr="000F1B68">
              <w:rPr>
                <w:rFonts w:ascii="黑体" w:eastAsia="黑体" w:hAnsi="黑体" w:cs="黑体" w:hint="eastAsia"/>
                <w:sz w:val="24"/>
                <w:szCs w:val="24"/>
              </w:rPr>
              <w:t>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实验室与设备管理中心构建学校“实验室安全准入考试系统”，各单位根据学校总体要求，制定具有本单位学科特色的实验室安全准入学习与考试题库，实行师生员工和外来人员的安全准入。</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10</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3.3.1</w:t>
            </w:r>
          </w:p>
        </w:tc>
        <w:tc>
          <w:tcPr>
            <w:tcW w:w="3585" w:type="dxa"/>
            <w:vAlign w:val="center"/>
          </w:tcPr>
          <w:p w:rsidR="002E33EA" w:rsidRPr="000F1B68" w:rsidRDefault="00415FE7">
            <w:pPr>
              <w:spacing w:line="300" w:lineRule="exact"/>
              <w:ind w:firstLineChars="0" w:firstLine="0"/>
              <w:jc w:val="both"/>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无安全文化建设计划</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建设具有本单位实验室特点的安全文化，通过宣传栏、彩报、安全标语、安全警示等形式展示实验室安全文化。</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lastRenderedPageBreak/>
              <w:t>11</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4.2.3</w:t>
            </w:r>
          </w:p>
        </w:tc>
        <w:tc>
          <w:tcPr>
            <w:tcW w:w="3585" w:type="dxa"/>
            <w:vAlign w:val="center"/>
          </w:tcPr>
          <w:p w:rsidR="002E33EA" w:rsidRPr="000F1B68" w:rsidRDefault="00415FE7">
            <w:pPr>
              <w:spacing w:line="300" w:lineRule="exact"/>
              <w:ind w:firstLineChars="0" w:firstLine="0"/>
              <w:jc w:val="both"/>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院系检查，无存档记录</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按照《合肥工业大学实验室安全检查章程》规定完善检查制度，所有安全检查均需如实记录。</w:t>
            </w:r>
          </w:p>
        </w:tc>
      </w:tr>
      <w:tr w:rsidR="002E33EA">
        <w:trPr>
          <w:trHeight w:val="342"/>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12</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4.3.1</w:t>
            </w:r>
          </w:p>
        </w:tc>
        <w:tc>
          <w:tcPr>
            <w:tcW w:w="3585" w:type="dxa"/>
            <w:vAlign w:val="center"/>
          </w:tcPr>
          <w:p w:rsidR="002E33EA" w:rsidRPr="000F1B68" w:rsidRDefault="00415FE7">
            <w:pPr>
              <w:spacing w:line="300" w:lineRule="exact"/>
              <w:ind w:firstLineChars="0" w:firstLine="0"/>
              <w:jc w:val="both"/>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院系档案中无整改通知和整改报告</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完善本单位安全档案记录，对整改通知和整改报告归档备查。</w:t>
            </w:r>
          </w:p>
        </w:tc>
      </w:tr>
      <w:tr w:rsidR="002E33EA">
        <w:trPr>
          <w:trHeight w:val="478"/>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13</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5.1.3</w:t>
            </w:r>
          </w:p>
        </w:tc>
        <w:tc>
          <w:tcPr>
            <w:tcW w:w="3585" w:type="dxa"/>
            <w:vAlign w:val="center"/>
          </w:tcPr>
          <w:p w:rsidR="002E33EA" w:rsidRPr="000F1B68" w:rsidRDefault="00415FE7">
            <w:pPr>
              <w:spacing w:line="300" w:lineRule="exact"/>
              <w:ind w:firstLineChars="0" w:firstLine="0"/>
              <w:jc w:val="both"/>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实验室针对安全风险点的警示标识缺乏</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建立本单位实验室安全风险点台账，加装安全警示标识。</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14</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5.2.2</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实验室输气管道及阀门不规范，没有明确标识</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如，逸夫楼1302</w:t>
            </w:r>
          </w:p>
        </w:tc>
        <w:tc>
          <w:tcPr>
            <w:tcW w:w="4904"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黑体" w:eastAsia="黑体" w:hAnsi="黑体" w:cs="黑体" w:hint="eastAsia"/>
                <w:sz w:val="24"/>
                <w:szCs w:val="24"/>
              </w:rPr>
              <w:t>各学院、直属科研单位落实整改。</w:t>
            </w:r>
          </w:p>
        </w:tc>
      </w:tr>
      <w:tr w:rsidR="002E33EA">
        <w:trPr>
          <w:trHeight w:val="572"/>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15</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5.3.2</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实验室物品摆放无序，设备拥挤</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如，材料学院实验室</w:t>
            </w:r>
          </w:p>
        </w:tc>
        <w:tc>
          <w:tcPr>
            <w:tcW w:w="4904"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黑体" w:eastAsia="黑体" w:hAnsi="黑体" w:cs="黑体" w:hint="eastAsia"/>
                <w:sz w:val="24"/>
                <w:szCs w:val="24"/>
              </w:rPr>
              <w:t>各学院、直属科研单位落实整改。</w:t>
            </w:r>
          </w:p>
        </w:tc>
      </w:tr>
      <w:tr w:rsidR="002E33EA">
        <w:trPr>
          <w:trHeight w:val="672"/>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16</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5.3.4</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废弃物品（如纸板箱、破仪器等）与使用的设备放在一起</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如，材料学院实验室</w:t>
            </w: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国资办牵头</w:t>
            </w:r>
            <w:r w:rsidR="000F1B68" w:rsidRPr="000F1B68">
              <w:rPr>
                <w:rFonts w:ascii="黑体" w:eastAsia="黑体" w:hAnsi="黑体" w:cs="黑体" w:hint="eastAsia"/>
                <w:sz w:val="24"/>
                <w:szCs w:val="24"/>
              </w:rPr>
              <w:t>落实整改</w:t>
            </w:r>
            <w:r w:rsidRPr="000F1B68">
              <w:rPr>
                <w:rFonts w:ascii="黑体" w:eastAsia="黑体" w:hAnsi="黑体" w:cs="黑体" w:hint="eastAsia"/>
                <w:sz w:val="24"/>
                <w:szCs w:val="24"/>
              </w:rPr>
              <w:t>：</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各学院、直属科研单位配合，及时办理废弃仪器设备的报废处置手续，完成整改。</w:t>
            </w:r>
          </w:p>
        </w:tc>
      </w:tr>
      <w:tr w:rsidR="002E33EA">
        <w:trPr>
          <w:trHeight w:val="983"/>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17</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5.4.2</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化学实验室急救药箱配备不足</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普遍现象</w:t>
            </w:r>
          </w:p>
        </w:tc>
        <w:tc>
          <w:tcPr>
            <w:tcW w:w="4904"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黑体" w:eastAsia="黑体" w:hAnsi="黑体" w:cs="黑体" w:hint="eastAsia"/>
                <w:sz w:val="24"/>
                <w:szCs w:val="24"/>
              </w:rPr>
              <w:t>各学院、直属科研单位落实整改。</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18</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6.1.1</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科研实验室缺少火毯、消防沙桶</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化学与化工学院</w:t>
            </w:r>
          </w:p>
        </w:tc>
        <w:tc>
          <w:tcPr>
            <w:tcW w:w="4904"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黑体" w:eastAsia="黑体" w:hAnsi="黑体" w:cs="黑体" w:hint="eastAsia"/>
                <w:sz w:val="24"/>
                <w:szCs w:val="24"/>
              </w:rPr>
              <w:t>各单位联系保卫办公室落实整改。</w:t>
            </w:r>
          </w:p>
        </w:tc>
      </w:tr>
      <w:tr w:rsidR="002E33EA">
        <w:trPr>
          <w:trHeight w:val="97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19</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6.1.2</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部分实验室灭火器过期</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化学与化工学院</w:t>
            </w: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保卫办公室牵头落实整改：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各学院、直属科研单位对本单位消防器材全面检查，建立配备清单，交实验室与设备管理中心备案，由保卫办公室配备。</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lastRenderedPageBreak/>
              <w:t>20</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6.2.1</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化学实验区域，未配置足够的应急喷淋和洗眼装置</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黑体" w:eastAsia="黑体" w:hAnsi="黑体" w:cs="黑体" w:hint="eastAsia"/>
                <w:sz w:val="24"/>
                <w:szCs w:val="24"/>
              </w:rPr>
              <w:t>各学院、直属科研单位落实整改。</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21</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7.1.10</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电闸前具有障碍物</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化学与化工学院</w:t>
            </w:r>
          </w:p>
        </w:tc>
        <w:tc>
          <w:tcPr>
            <w:tcW w:w="4904"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黑体" w:eastAsia="黑体" w:hAnsi="黑体" w:cs="黑体" w:hint="eastAsia"/>
                <w:sz w:val="24"/>
                <w:szCs w:val="24"/>
              </w:rPr>
              <w:t>各学院、直属科研单位落实整改。</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22</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7.3.2</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化学实验室人员未佩戴防护眼镜</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黑体" w:eastAsia="黑体" w:hAnsi="黑体" w:cs="黑体" w:hint="eastAsia"/>
                <w:sz w:val="24"/>
                <w:szCs w:val="24"/>
              </w:rPr>
              <w:t>各学院、直属科研单位落实整改。</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23</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8.2.2</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专用于存放试剂药品的储藏室未安装防爆开关、防爆灯，排气风扇也无防爆装置</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逸夫楼13楼，化学药品仓库</w:t>
            </w: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各单位专用药品室必须按照专业规范和标准建设，上报改造方案，落实经费，并落实整改。</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24</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8.5.2</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实验室中未能做到易制毒品分类存放，缺乏领取、使用和处置记录</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普遍现象</w:t>
            </w: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对管控类危险化学品（剧毒、易制毒、爆炸、易制爆）建立台账，实现从购置、储存、领用和处置全过程管理。</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25</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8.6.1</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没有实验气体钢瓶台帐</w:t>
            </w:r>
          </w:p>
        </w:tc>
        <w:tc>
          <w:tcPr>
            <w:tcW w:w="2613" w:type="dxa"/>
            <w:vAlign w:val="center"/>
          </w:tcPr>
          <w:p w:rsidR="002E33EA" w:rsidRPr="000F1B68" w:rsidRDefault="002E33EA">
            <w:pPr>
              <w:spacing w:line="340" w:lineRule="exact"/>
              <w:ind w:firstLineChars="0" w:firstLine="0"/>
              <w:rPr>
                <w:rFonts w:asciiTheme="majorEastAsia" w:eastAsiaTheme="majorEastAsia" w:hAnsiTheme="majorEastAsia" w:cstheme="majorEastAsia"/>
                <w:sz w:val="24"/>
                <w:szCs w:val="24"/>
              </w:rPr>
            </w:pP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各单位开展气体钢瓶清查，分类建账，并报送实验室与设备管理中心，由实验室与设备管理中心汇总建立全校气体钢瓶台账。</w:t>
            </w:r>
          </w:p>
        </w:tc>
      </w:tr>
      <w:tr w:rsidR="002E33EA">
        <w:trPr>
          <w:trHeight w:val="1092"/>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26</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8.6.10</w:t>
            </w:r>
          </w:p>
        </w:tc>
        <w:tc>
          <w:tcPr>
            <w:tcW w:w="3585" w:type="dxa"/>
            <w:vAlign w:val="center"/>
          </w:tcPr>
          <w:p w:rsidR="002E33EA" w:rsidRPr="000F1B68" w:rsidRDefault="00415FE7">
            <w:pPr>
              <w:autoSpaceDE w:val="0"/>
              <w:autoSpaceDN w:val="0"/>
              <w:adjustRightInd w:val="0"/>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实验室中存在大量气体钢瓶堆放现象</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材料楼实验室中气体钢瓶存放普遍过多，一个约10平方米的实验室中有12个钢瓶，其中3个氢气钢瓶，且无报警装置</w:t>
            </w: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各学院、直属科研单位落实整改：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添置专用钢瓶柜，按气体性能类别分类、分散存放、配备必要的报警装置，对废弃钢瓶，联系有资质的专业厂家进行报废处置。</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27</w:t>
            </w:r>
          </w:p>
        </w:tc>
        <w:tc>
          <w:tcPr>
            <w:tcW w:w="1335" w:type="dxa"/>
            <w:vAlign w:val="center"/>
          </w:tcPr>
          <w:p w:rsidR="002E33EA" w:rsidRPr="000F1B68" w:rsidRDefault="00415FE7">
            <w:pPr>
              <w:spacing w:line="30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8.7.3</w:t>
            </w:r>
          </w:p>
        </w:tc>
        <w:tc>
          <w:tcPr>
            <w:tcW w:w="3585" w:type="dxa"/>
            <w:vAlign w:val="center"/>
          </w:tcPr>
          <w:p w:rsidR="002E33EA" w:rsidRPr="000F1B68" w:rsidRDefault="00415FE7">
            <w:pPr>
              <w:spacing w:line="30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配备了化学实验废弃物分类容器，对化学废弃物进行分类收集与存放，但普遍未贴标签，且有</w:t>
            </w:r>
            <w:r w:rsidRPr="000F1B68">
              <w:rPr>
                <w:rFonts w:asciiTheme="majorEastAsia" w:eastAsiaTheme="majorEastAsia" w:hAnsiTheme="majorEastAsia" w:cstheme="majorEastAsia" w:hint="eastAsia"/>
                <w:sz w:val="24"/>
                <w:szCs w:val="24"/>
              </w:rPr>
              <w:lastRenderedPageBreak/>
              <w:t>在实验室内大量存放现象</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lastRenderedPageBreak/>
              <w:t>材料楼、逸夫楼化学实验室</w:t>
            </w:r>
          </w:p>
        </w:tc>
        <w:tc>
          <w:tcPr>
            <w:tcW w:w="4904"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黑体" w:eastAsia="黑体" w:hAnsi="黑体" w:cs="黑体" w:hint="eastAsia"/>
                <w:sz w:val="24"/>
                <w:szCs w:val="24"/>
              </w:rPr>
              <w:t>各学院、直属科研单位落实整改。</w:t>
            </w:r>
          </w:p>
        </w:tc>
      </w:tr>
      <w:tr w:rsidR="002E33EA">
        <w:trPr>
          <w:trHeight w:val="567"/>
          <w:jc w:val="center"/>
        </w:trPr>
        <w:tc>
          <w:tcPr>
            <w:tcW w:w="853"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lastRenderedPageBreak/>
              <w:t>28</w:t>
            </w:r>
          </w:p>
        </w:tc>
        <w:tc>
          <w:tcPr>
            <w:tcW w:w="1335" w:type="dxa"/>
            <w:vAlign w:val="center"/>
          </w:tcPr>
          <w:p w:rsidR="002E33EA" w:rsidRPr="000F1B68" w:rsidRDefault="00415FE7">
            <w:pPr>
              <w:spacing w:line="340" w:lineRule="exact"/>
              <w:ind w:firstLineChars="0" w:firstLine="0"/>
              <w:jc w:val="center"/>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8.9.7</w:t>
            </w:r>
          </w:p>
        </w:tc>
        <w:tc>
          <w:tcPr>
            <w:tcW w:w="3585"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使用破损量筒、试管等玻璃器皿</w:t>
            </w:r>
          </w:p>
        </w:tc>
        <w:tc>
          <w:tcPr>
            <w:tcW w:w="2613" w:type="dxa"/>
            <w:vAlign w:val="center"/>
          </w:tcPr>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化学与化工学院</w:t>
            </w:r>
          </w:p>
        </w:tc>
        <w:tc>
          <w:tcPr>
            <w:tcW w:w="4904" w:type="dxa"/>
            <w:vAlign w:val="center"/>
          </w:tcPr>
          <w:p w:rsidR="000F1B68" w:rsidRPr="000F1B68" w:rsidRDefault="00415FE7">
            <w:pPr>
              <w:spacing w:line="340" w:lineRule="exact"/>
              <w:ind w:firstLineChars="0" w:firstLine="0"/>
              <w:rPr>
                <w:rFonts w:ascii="黑体" w:eastAsia="黑体" w:hAnsi="黑体" w:cs="黑体"/>
                <w:sz w:val="24"/>
                <w:szCs w:val="24"/>
              </w:rPr>
            </w:pPr>
            <w:r w:rsidRPr="000F1B68">
              <w:rPr>
                <w:rFonts w:ascii="黑体" w:eastAsia="黑体" w:hAnsi="黑体" w:cs="黑体" w:hint="eastAsia"/>
                <w:sz w:val="24"/>
                <w:szCs w:val="24"/>
              </w:rPr>
              <w:t>学院、直属科研单位落实整改：</w:t>
            </w:r>
          </w:p>
          <w:p w:rsidR="002E33EA" w:rsidRPr="000F1B68" w:rsidRDefault="00415FE7">
            <w:pPr>
              <w:spacing w:line="340" w:lineRule="exact"/>
              <w:ind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所有实验室配备尖锐物品储物箱，并做到及时清理。</w:t>
            </w:r>
          </w:p>
        </w:tc>
      </w:tr>
    </w:tbl>
    <w:p w:rsidR="000F1B68" w:rsidRDefault="000F1B68" w:rsidP="000F1B68">
      <w:pPr>
        <w:spacing w:line="340" w:lineRule="exact"/>
        <w:ind w:firstLineChars="0" w:firstLine="0"/>
        <w:rPr>
          <w:rFonts w:asciiTheme="majorEastAsia" w:eastAsiaTheme="majorEastAsia" w:hAnsiTheme="majorEastAsia" w:cstheme="majorEastAsia"/>
          <w:sz w:val="24"/>
          <w:szCs w:val="21"/>
        </w:rPr>
      </w:pPr>
    </w:p>
    <w:p w:rsidR="000F1B68" w:rsidRDefault="000F1B68" w:rsidP="000F1B68">
      <w:pPr>
        <w:spacing w:line="340" w:lineRule="exact"/>
        <w:ind w:firstLineChars="0" w:firstLine="0"/>
        <w:rPr>
          <w:rFonts w:asciiTheme="majorEastAsia" w:eastAsiaTheme="majorEastAsia" w:hAnsiTheme="majorEastAsia" w:cstheme="majorEastAsia"/>
          <w:b/>
        </w:rPr>
      </w:pPr>
      <w:r>
        <w:rPr>
          <w:rFonts w:asciiTheme="majorEastAsia" w:eastAsiaTheme="majorEastAsia" w:hAnsiTheme="majorEastAsia" w:cstheme="majorEastAsia" w:hint="eastAsia"/>
          <w:sz w:val="24"/>
          <w:szCs w:val="21"/>
        </w:rPr>
        <w:t>二、</w:t>
      </w:r>
      <w:r>
        <w:rPr>
          <w:rFonts w:asciiTheme="majorEastAsia" w:eastAsiaTheme="majorEastAsia" w:hAnsiTheme="majorEastAsia" w:cstheme="majorEastAsia" w:hint="eastAsia"/>
          <w:b/>
        </w:rPr>
        <w:t xml:space="preserve">整改要求： </w:t>
      </w:r>
    </w:p>
    <w:p w:rsidR="000F1B68" w:rsidRPr="000F1B68" w:rsidRDefault="000F1B68" w:rsidP="000F1B68">
      <w:pPr>
        <w:pStyle w:val="a6"/>
        <w:numPr>
          <w:ilvl w:val="0"/>
          <w:numId w:val="1"/>
        </w:numPr>
        <w:spacing w:line="340" w:lineRule="exact"/>
        <w:ind w:leftChars="200" w:left="969" w:firstLineChars="0" w:hanging="409"/>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本次检查组重点抽查了材料学院、化工学院以及光电技术研究院3家单位，检查组要求学校督促各教学科研单位，针对发现的安全问题，举一反三，对所有实验室进行无死角、全覆盖的安全自查与整改。</w:t>
      </w:r>
    </w:p>
    <w:p w:rsidR="000F1B68" w:rsidRPr="000F1B68" w:rsidRDefault="000F1B68" w:rsidP="000F1B68">
      <w:pPr>
        <w:pStyle w:val="a6"/>
        <w:numPr>
          <w:ilvl w:val="0"/>
          <w:numId w:val="1"/>
        </w:numPr>
        <w:spacing w:line="340" w:lineRule="exact"/>
        <w:ind w:leftChars="200" w:left="969" w:firstLineChars="0" w:hanging="409"/>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各单位或部门按规定格式提交高校实验室安全现场检查整改报告；对规定时间内确实无法完成整改的问题，提交切实可行整改方案及预期完成时间（半年内），由学校一并报教育部审定。</w:t>
      </w:r>
    </w:p>
    <w:p w:rsidR="000F1B68" w:rsidRPr="000F1B68" w:rsidRDefault="000F1B68" w:rsidP="000F1B68">
      <w:pPr>
        <w:pStyle w:val="a6"/>
        <w:numPr>
          <w:ilvl w:val="0"/>
          <w:numId w:val="1"/>
        </w:numPr>
        <w:spacing w:line="340" w:lineRule="exact"/>
        <w:ind w:leftChars="200" w:left="969" w:firstLineChars="0" w:hanging="409"/>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各单位或部门须于2017年12月25日之前完成整改，并提交整改报告（纸质和电子版），报送实验室与设备管理中心。</w:t>
      </w:r>
    </w:p>
    <w:p w:rsidR="000F1B68" w:rsidRDefault="000F1B68" w:rsidP="000238E2">
      <w:pPr>
        <w:spacing w:beforeLines="50" w:before="190" w:line="440" w:lineRule="exact"/>
        <w:ind w:leftChars="200" w:left="560" w:firstLineChars="0" w:firstLine="0"/>
        <w:rPr>
          <w:rFonts w:asciiTheme="majorEastAsia" w:eastAsiaTheme="majorEastAsia" w:hAnsiTheme="majorEastAsia" w:cstheme="majorEastAsia"/>
          <w:sz w:val="24"/>
          <w:szCs w:val="24"/>
        </w:rPr>
      </w:pPr>
      <w:r w:rsidRPr="000F1B68">
        <w:rPr>
          <w:rFonts w:asciiTheme="majorEastAsia" w:eastAsiaTheme="majorEastAsia" w:hAnsiTheme="majorEastAsia" w:cstheme="majorEastAsia" w:hint="eastAsia"/>
          <w:sz w:val="24"/>
          <w:szCs w:val="24"/>
        </w:rPr>
        <w:t>联系人：纵立安、鲍丹 ， 联系电话：62901147，电子邮箱：</w:t>
      </w:r>
      <w:hyperlink r:id="rId9" w:history="1">
        <w:r w:rsidRPr="000F1B68">
          <w:rPr>
            <w:rStyle w:val="a7"/>
            <w:rFonts w:asciiTheme="majorEastAsia" w:eastAsiaTheme="majorEastAsia" w:hAnsiTheme="majorEastAsia" w:cstheme="majorEastAsia" w:hint="eastAsia"/>
            <w:sz w:val="24"/>
            <w:szCs w:val="24"/>
          </w:rPr>
          <w:t>baodan8@hfut.edu.cn</w:t>
        </w:r>
      </w:hyperlink>
      <w:r w:rsidR="000238E2">
        <w:rPr>
          <w:rFonts w:asciiTheme="majorEastAsia" w:eastAsiaTheme="majorEastAsia" w:hAnsiTheme="majorEastAsia" w:cstheme="majorEastAsia" w:hint="eastAsia"/>
          <w:sz w:val="24"/>
          <w:szCs w:val="24"/>
        </w:rPr>
        <w:t xml:space="preserve"> ，地址：行政2号楼225办公室</w:t>
      </w:r>
      <w:r w:rsidRPr="000F1B68">
        <w:rPr>
          <w:rFonts w:asciiTheme="majorEastAsia" w:eastAsiaTheme="majorEastAsia" w:hAnsiTheme="majorEastAsia" w:cstheme="majorEastAsia" w:hint="eastAsia"/>
          <w:sz w:val="24"/>
          <w:szCs w:val="24"/>
        </w:rPr>
        <w:t>。</w:t>
      </w:r>
    </w:p>
    <w:p w:rsidR="000238E2" w:rsidRPr="000238E2" w:rsidRDefault="000238E2" w:rsidP="000238E2">
      <w:pPr>
        <w:spacing w:beforeLines="50" w:before="190" w:line="440" w:lineRule="exact"/>
        <w:ind w:leftChars="200" w:left="560" w:firstLineChars="0" w:firstLine="0"/>
        <w:rPr>
          <w:rFonts w:asciiTheme="majorEastAsia" w:eastAsiaTheme="majorEastAsia" w:hAnsiTheme="majorEastAsia" w:cstheme="majorEastAsia"/>
          <w:sz w:val="24"/>
          <w:szCs w:val="24"/>
        </w:rPr>
      </w:pPr>
    </w:p>
    <w:p w:rsidR="000F1B68" w:rsidRDefault="000F1B68" w:rsidP="000F1B68">
      <w:pPr>
        <w:spacing w:line="340" w:lineRule="exact"/>
        <w:ind w:firstLineChars="0" w:firstLine="0"/>
        <w:rPr>
          <w:rFonts w:asciiTheme="majorEastAsia" w:eastAsiaTheme="majorEastAsia" w:hAnsiTheme="majorEastAsia" w:cstheme="majorEastAsia"/>
          <w:b/>
        </w:rPr>
      </w:pPr>
      <w:r w:rsidRPr="000F1B68">
        <w:rPr>
          <w:rFonts w:asciiTheme="majorEastAsia" w:eastAsiaTheme="majorEastAsia" w:hAnsiTheme="majorEastAsia" w:cstheme="majorEastAsia" w:hint="eastAsia"/>
          <w:b/>
        </w:rPr>
        <w:t>三、整改报告格式</w:t>
      </w:r>
    </w:p>
    <w:p w:rsidR="00C210E5" w:rsidRPr="00C210E5" w:rsidRDefault="00C210E5" w:rsidP="000F1B68">
      <w:pPr>
        <w:spacing w:line="340" w:lineRule="exact"/>
        <w:ind w:firstLineChars="0" w:firstLine="0"/>
        <w:rPr>
          <w:rFonts w:asciiTheme="majorEastAsia" w:eastAsiaTheme="majorEastAsia" w:hAnsiTheme="majorEastAsia" w:cstheme="majorEastAsia"/>
          <w:b/>
        </w:rPr>
      </w:pPr>
      <w:r>
        <w:rPr>
          <w:rFonts w:asciiTheme="majorEastAsia" w:eastAsiaTheme="majorEastAsia" w:hAnsiTheme="majorEastAsia" w:cstheme="majorEastAsia" w:hint="eastAsia"/>
          <w:b/>
        </w:rPr>
        <w:t xml:space="preserve">                                 </w:t>
      </w:r>
      <w:r w:rsidRPr="000238E2">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单位2017年实验室安全检查问题</w:t>
      </w:r>
      <w:r w:rsidRPr="000238E2">
        <w:rPr>
          <w:rFonts w:asciiTheme="minorEastAsia" w:eastAsiaTheme="minorEastAsia" w:hAnsiTheme="minorEastAsia" w:hint="eastAsia"/>
          <w:b/>
          <w:sz w:val="24"/>
          <w:szCs w:val="24"/>
        </w:rPr>
        <w:t>整改</w:t>
      </w:r>
      <w:r>
        <w:rPr>
          <w:rFonts w:asciiTheme="minorEastAsia" w:eastAsiaTheme="minorEastAsia" w:hAnsiTheme="minorEastAsia" w:hint="eastAsia"/>
          <w:b/>
          <w:sz w:val="24"/>
          <w:szCs w:val="24"/>
        </w:rPr>
        <w:t>报告</w:t>
      </w:r>
    </w:p>
    <w:p w:rsidR="000F1B68" w:rsidRPr="000238E2" w:rsidRDefault="000F1B68" w:rsidP="000238E2">
      <w:pPr>
        <w:spacing w:beforeLines="50" w:before="190" w:line="520" w:lineRule="exact"/>
        <w:ind w:firstLine="482"/>
        <w:rPr>
          <w:rFonts w:asciiTheme="minorEastAsia" w:eastAsiaTheme="minorEastAsia" w:hAnsiTheme="minorEastAsia"/>
          <w:b/>
          <w:sz w:val="24"/>
          <w:szCs w:val="24"/>
        </w:rPr>
      </w:pPr>
      <w:r w:rsidRPr="000238E2">
        <w:rPr>
          <w:rFonts w:asciiTheme="minorEastAsia" w:eastAsiaTheme="minorEastAsia" w:hAnsiTheme="minorEastAsia" w:hint="eastAsia"/>
          <w:b/>
          <w:sz w:val="24"/>
          <w:szCs w:val="24"/>
        </w:rPr>
        <w:t>一、×.×.×的问题整改</w:t>
      </w:r>
    </w:p>
    <w:p w:rsidR="000F1B68" w:rsidRPr="000238E2" w:rsidRDefault="000F1B68" w:rsidP="000238E2">
      <w:pPr>
        <w:spacing w:line="520" w:lineRule="exact"/>
        <w:ind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1、存在问题描述：</w:t>
      </w:r>
      <w:r w:rsidRPr="000238E2">
        <w:rPr>
          <w:rFonts w:asciiTheme="minorEastAsia" w:eastAsiaTheme="minorEastAsia" w:hAnsiTheme="minorEastAsia"/>
          <w:sz w:val="24"/>
          <w:szCs w:val="24"/>
        </w:rPr>
        <w:t>……</w:t>
      </w:r>
    </w:p>
    <w:p w:rsidR="000F1B68" w:rsidRPr="000238E2" w:rsidRDefault="000F1B68" w:rsidP="000238E2">
      <w:pPr>
        <w:spacing w:line="520" w:lineRule="exact"/>
        <w:ind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2、原因分析：</w:t>
      </w:r>
      <w:r w:rsidRPr="000238E2">
        <w:rPr>
          <w:rFonts w:asciiTheme="minorEastAsia" w:eastAsiaTheme="minorEastAsia" w:hAnsiTheme="minorEastAsia"/>
          <w:sz w:val="24"/>
          <w:szCs w:val="24"/>
        </w:rPr>
        <w:t>……</w:t>
      </w:r>
    </w:p>
    <w:p w:rsidR="000F1B68" w:rsidRPr="000238E2" w:rsidRDefault="000F1B68" w:rsidP="000238E2">
      <w:pPr>
        <w:spacing w:line="520" w:lineRule="exact"/>
        <w:ind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3、整改措施与结果：</w:t>
      </w:r>
      <w:r w:rsidRPr="000238E2">
        <w:rPr>
          <w:rFonts w:asciiTheme="minorEastAsia" w:eastAsiaTheme="minorEastAsia" w:hAnsiTheme="minorEastAsia"/>
          <w:sz w:val="24"/>
          <w:szCs w:val="24"/>
        </w:rPr>
        <w:t>……</w:t>
      </w:r>
    </w:p>
    <w:p w:rsidR="000F1B68" w:rsidRPr="000238E2" w:rsidRDefault="000F1B68" w:rsidP="000238E2">
      <w:pPr>
        <w:spacing w:line="520" w:lineRule="exact"/>
        <w:ind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lastRenderedPageBreak/>
        <w:t>4、证明材料：请写明材料名称，立即整改条款应附相关</w:t>
      </w:r>
      <w:r w:rsidRPr="000238E2">
        <w:rPr>
          <w:rFonts w:asciiTheme="minorEastAsia" w:eastAsiaTheme="minorEastAsia" w:hAnsiTheme="minorEastAsia"/>
          <w:sz w:val="24"/>
          <w:szCs w:val="24"/>
        </w:rPr>
        <w:t>文件、</w:t>
      </w:r>
      <w:r w:rsidRPr="000238E2">
        <w:rPr>
          <w:rFonts w:asciiTheme="minorEastAsia" w:eastAsiaTheme="minorEastAsia" w:hAnsiTheme="minorEastAsia" w:hint="eastAsia"/>
          <w:sz w:val="24"/>
          <w:szCs w:val="24"/>
        </w:rPr>
        <w:t>或整改前后照片对比及</w:t>
      </w:r>
      <w:r w:rsidRPr="000238E2">
        <w:rPr>
          <w:rFonts w:asciiTheme="minorEastAsia" w:eastAsiaTheme="minorEastAsia" w:hAnsiTheme="minorEastAsia"/>
          <w:sz w:val="24"/>
          <w:szCs w:val="24"/>
        </w:rPr>
        <w:t>注解</w:t>
      </w:r>
      <w:r w:rsidRPr="000238E2">
        <w:rPr>
          <w:rFonts w:asciiTheme="minorEastAsia" w:eastAsiaTheme="minorEastAsia" w:hAnsiTheme="minorEastAsia" w:hint="eastAsia"/>
          <w:sz w:val="24"/>
          <w:szCs w:val="24"/>
        </w:rPr>
        <w:t>等；不能立整立改的</w:t>
      </w:r>
      <w:r w:rsidRPr="000238E2">
        <w:rPr>
          <w:rFonts w:asciiTheme="minorEastAsia" w:eastAsiaTheme="minorEastAsia" w:hAnsiTheme="minorEastAsia"/>
          <w:sz w:val="24"/>
          <w:szCs w:val="24"/>
        </w:rPr>
        <w:t>条款</w:t>
      </w:r>
      <w:r w:rsidRPr="000238E2">
        <w:rPr>
          <w:rFonts w:asciiTheme="minorEastAsia" w:eastAsiaTheme="minorEastAsia" w:hAnsiTheme="minorEastAsia" w:hint="eastAsia"/>
          <w:sz w:val="24"/>
          <w:szCs w:val="24"/>
        </w:rPr>
        <w:t>应附学院正式的整改计划</w:t>
      </w:r>
      <w:r w:rsidRPr="000238E2">
        <w:rPr>
          <w:rFonts w:asciiTheme="minorEastAsia" w:eastAsiaTheme="minorEastAsia" w:hAnsiTheme="minorEastAsia"/>
          <w:sz w:val="24"/>
          <w:szCs w:val="24"/>
        </w:rPr>
        <w:t>、</w:t>
      </w:r>
      <w:r w:rsidRPr="000238E2">
        <w:rPr>
          <w:rFonts w:asciiTheme="minorEastAsia" w:eastAsiaTheme="minorEastAsia" w:hAnsiTheme="minorEastAsia" w:hint="eastAsia"/>
          <w:sz w:val="24"/>
          <w:szCs w:val="24"/>
        </w:rPr>
        <w:t>措施等文件</w:t>
      </w:r>
    </w:p>
    <w:p w:rsidR="000F1B68" w:rsidRPr="000238E2" w:rsidRDefault="000F1B68" w:rsidP="000238E2">
      <w:pPr>
        <w:spacing w:beforeLines="50" w:before="190" w:line="520" w:lineRule="exact"/>
        <w:ind w:leftChars="-1" w:left="-3" w:firstLine="482"/>
        <w:rPr>
          <w:rFonts w:asciiTheme="minorEastAsia" w:eastAsiaTheme="minorEastAsia" w:hAnsiTheme="minorEastAsia"/>
          <w:b/>
          <w:sz w:val="24"/>
          <w:szCs w:val="24"/>
        </w:rPr>
      </w:pPr>
      <w:r w:rsidRPr="000238E2">
        <w:rPr>
          <w:rFonts w:asciiTheme="minorEastAsia" w:eastAsiaTheme="minorEastAsia" w:hAnsiTheme="minorEastAsia" w:hint="eastAsia"/>
          <w:b/>
          <w:sz w:val="24"/>
          <w:szCs w:val="24"/>
        </w:rPr>
        <w:t>二、×.×.×的问题整改</w:t>
      </w:r>
    </w:p>
    <w:p w:rsidR="000F1B68" w:rsidRPr="000238E2" w:rsidRDefault="000F1B68" w:rsidP="000238E2">
      <w:pPr>
        <w:spacing w:line="520" w:lineRule="exact"/>
        <w:ind w:leftChars="-1" w:left="-3"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1、存在问题描述：</w:t>
      </w:r>
      <w:r w:rsidRPr="000238E2">
        <w:rPr>
          <w:rFonts w:asciiTheme="minorEastAsia" w:eastAsiaTheme="minorEastAsia" w:hAnsiTheme="minorEastAsia"/>
          <w:sz w:val="24"/>
          <w:szCs w:val="24"/>
        </w:rPr>
        <w:t>……</w:t>
      </w:r>
    </w:p>
    <w:p w:rsidR="000F1B68" w:rsidRPr="000238E2" w:rsidRDefault="000F1B68" w:rsidP="000238E2">
      <w:pPr>
        <w:spacing w:line="520" w:lineRule="exact"/>
        <w:ind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2、原因分析：</w:t>
      </w:r>
      <w:r w:rsidRPr="000238E2">
        <w:rPr>
          <w:rFonts w:asciiTheme="minorEastAsia" w:eastAsiaTheme="minorEastAsia" w:hAnsiTheme="minorEastAsia"/>
          <w:sz w:val="24"/>
          <w:szCs w:val="24"/>
        </w:rPr>
        <w:t>……</w:t>
      </w:r>
    </w:p>
    <w:p w:rsidR="000F1B68" w:rsidRPr="000238E2" w:rsidRDefault="000F1B68" w:rsidP="000238E2">
      <w:pPr>
        <w:spacing w:line="520" w:lineRule="exact"/>
        <w:ind w:leftChars="-1" w:left="-3"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3、整改措施与结果：</w:t>
      </w:r>
      <w:r w:rsidRPr="000238E2">
        <w:rPr>
          <w:rFonts w:asciiTheme="minorEastAsia" w:eastAsiaTheme="minorEastAsia" w:hAnsiTheme="minorEastAsia"/>
          <w:sz w:val="24"/>
          <w:szCs w:val="24"/>
        </w:rPr>
        <w:t>……</w:t>
      </w:r>
    </w:p>
    <w:p w:rsidR="000F1B68" w:rsidRPr="000238E2" w:rsidRDefault="000F1B68" w:rsidP="000238E2">
      <w:pPr>
        <w:spacing w:line="520" w:lineRule="exact"/>
        <w:ind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4、证明材料：（同上）</w:t>
      </w:r>
    </w:p>
    <w:p w:rsidR="000F1B68" w:rsidRPr="000238E2" w:rsidRDefault="000F1B68" w:rsidP="000238E2">
      <w:pPr>
        <w:spacing w:line="520" w:lineRule="exact"/>
        <w:ind w:leftChars="-1" w:left="-3" w:firstLine="480"/>
        <w:rPr>
          <w:rFonts w:asciiTheme="minorEastAsia" w:eastAsiaTheme="minorEastAsia" w:hAnsiTheme="minorEastAsia"/>
          <w:sz w:val="24"/>
          <w:szCs w:val="24"/>
        </w:rPr>
      </w:pPr>
    </w:p>
    <w:p w:rsidR="000F1B68" w:rsidRPr="000238E2" w:rsidRDefault="000F1B68" w:rsidP="000238E2">
      <w:pPr>
        <w:spacing w:line="520" w:lineRule="exact"/>
        <w:ind w:leftChars="-1" w:left="-3" w:firstLine="480"/>
        <w:rPr>
          <w:rFonts w:asciiTheme="minorEastAsia" w:eastAsiaTheme="minorEastAsia" w:hAnsiTheme="minorEastAsia"/>
          <w:sz w:val="24"/>
          <w:szCs w:val="24"/>
        </w:rPr>
      </w:pPr>
      <w:r w:rsidRPr="000238E2">
        <w:rPr>
          <w:rFonts w:asciiTheme="minorEastAsia" w:eastAsiaTheme="minorEastAsia" w:hAnsiTheme="minorEastAsia"/>
          <w:sz w:val="24"/>
          <w:szCs w:val="24"/>
        </w:rPr>
        <w:t>……</w:t>
      </w:r>
    </w:p>
    <w:p w:rsidR="000F1B68" w:rsidRPr="000238E2" w:rsidRDefault="000F1B68" w:rsidP="000238E2">
      <w:pPr>
        <w:spacing w:beforeLines="50" w:before="190" w:line="520" w:lineRule="exact"/>
        <w:ind w:leftChars="-1" w:left="-3"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综上所述</w:t>
      </w:r>
      <w:r w:rsidRPr="000238E2">
        <w:rPr>
          <w:rFonts w:asciiTheme="minorEastAsia" w:eastAsiaTheme="minorEastAsia" w:hAnsiTheme="minorEastAsia"/>
          <w:sz w:val="24"/>
          <w:szCs w:val="24"/>
        </w:rPr>
        <w:t>，我</w:t>
      </w:r>
      <w:r w:rsidRPr="000238E2">
        <w:rPr>
          <w:rFonts w:asciiTheme="minorEastAsia" w:eastAsiaTheme="minorEastAsia" w:hAnsiTheme="minorEastAsia" w:hint="eastAsia"/>
          <w:sz w:val="24"/>
          <w:szCs w:val="24"/>
        </w:rPr>
        <w:t>院</w:t>
      </w:r>
      <w:r w:rsidRPr="000238E2">
        <w:rPr>
          <w:rFonts w:asciiTheme="minorEastAsia" w:eastAsiaTheme="minorEastAsia" w:hAnsiTheme="minorEastAsia"/>
          <w:sz w:val="24"/>
          <w:szCs w:val="24"/>
        </w:rPr>
        <w:t>已完成了本次</w:t>
      </w:r>
      <w:r w:rsidRPr="000238E2">
        <w:rPr>
          <w:rFonts w:asciiTheme="minorEastAsia" w:eastAsiaTheme="minorEastAsia" w:hAnsiTheme="minorEastAsia" w:hint="eastAsia"/>
          <w:sz w:val="24"/>
          <w:szCs w:val="24"/>
        </w:rPr>
        <w:t>实验室</w:t>
      </w:r>
      <w:r w:rsidRPr="000238E2">
        <w:rPr>
          <w:rFonts w:asciiTheme="minorEastAsia" w:eastAsiaTheme="minorEastAsia" w:hAnsiTheme="minorEastAsia"/>
          <w:sz w:val="24"/>
          <w:szCs w:val="24"/>
        </w:rPr>
        <w:t>安全现场检查发现问题的</w:t>
      </w:r>
      <w:r w:rsidRPr="000238E2">
        <w:rPr>
          <w:rFonts w:asciiTheme="minorEastAsia" w:eastAsiaTheme="minorEastAsia" w:hAnsiTheme="minorEastAsia" w:hint="eastAsia"/>
          <w:sz w:val="24"/>
          <w:szCs w:val="24"/>
        </w:rPr>
        <w:t>全部</w:t>
      </w:r>
      <w:r w:rsidRPr="000238E2">
        <w:rPr>
          <w:rFonts w:asciiTheme="minorEastAsia" w:eastAsiaTheme="minorEastAsia" w:hAnsiTheme="minorEastAsia"/>
          <w:sz w:val="24"/>
          <w:szCs w:val="24"/>
        </w:rPr>
        <w:t>整改</w:t>
      </w:r>
      <w:r w:rsidRPr="000238E2">
        <w:rPr>
          <w:rFonts w:asciiTheme="minorEastAsia" w:eastAsiaTheme="minorEastAsia" w:hAnsiTheme="minorEastAsia" w:hint="eastAsia"/>
          <w:sz w:val="24"/>
          <w:szCs w:val="24"/>
        </w:rPr>
        <w:t>（或</w:t>
      </w:r>
      <w:r w:rsidRPr="000238E2">
        <w:rPr>
          <w:rFonts w:asciiTheme="minorEastAsia" w:eastAsiaTheme="minorEastAsia" w:hAnsiTheme="minorEastAsia"/>
          <w:sz w:val="24"/>
          <w:szCs w:val="24"/>
        </w:rPr>
        <w:t>：</w:t>
      </w:r>
      <w:r w:rsidRPr="000238E2">
        <w:rPr>
          <w:rFonts w:asciiTheme="minorEastAsia" w:eastAsiaTheme="minorEastAsia" w:hAnsiTheme="minorEastAsia" w:hint="eastAsia"/>
          <w:sz w:val="24"/>
          <w:szCs w:val="24"/>
        </w:rPr>
        <w:t>已</w:t>
      </w:r>
      <w:r w:rsidRPr="000238E2">
        <w:rPr>
          <w:rFonts w:asciiTheme="minorEastAsia" w:eastAsiaTheme="minorEastAsia" w:hAnsiTheme="minorEastAsia"/>
          <w:sz w:val="24"/>
          <w:szCs w:val="24"/>
        </w:rPr>
        <w:t>完成</w:t>
      </w:r>
      <w:r w:rsidRPr="000238E2">
        <w:rPr>
          <w:rFonts w:asciiTheme="minorEastAsia" w:eastAsiaTheme="minorEastAsia" w:hAnsiTheme="minorEastAsia" w:hint="eastAsia"/>
          <w:sz w:val="24"/>
          <w:szCs w:val="24"/>
        </w:rPr>
        <w:t>了</w:t>
      </w:r>
      <w:r w:rsidRPr="000238E2">
        <w:rPr>
          <w:rFonts w:asciiTheme="minorEastAsia" w:eastAsiaTheme="minorEastAsia" w:hAnsiTheme="minorEastAsia"/>
          <w:sz w:val="24"/>
          <w:szCs w:val="24"/>
        </w:rPr>
        <w:t>？</w:t>
      </w:r>
      <w:r w:rsidRPr="000238E2">
        <w:rPr>
          <w:rFonts w:asciiTheme="minorEastAsia" w:eastAsiaTheme="minorEastAsia" w:hAnsiTheme="minorEastAsia" w:hint="eastAsia"/>
          <w:sz w:val="24"/>
          <w:szCs w:val="24"/>
        </w:rPr>
        <w:t>个</w:t>
      </w:r>
      <w:r w:rsidRPr="000238E2">
        <w:rPr>
          <w:rFonts w:asciiTheme="minorEastAsia" w:eastAsiaTheme="minorEastAsia" w:hAnsiTheme="minorEastAsia"/>
          <w:sz w:val="24"/>
          <w:szCs w:val="24"/>
        </w:rPr>
        <w:t>问题条款的整改，</w:t>
      </w:r>
      <w:r w:rsidRPr="000238E2">
        <w:rPr>
          <w:rFonts w:asciiTheme="minorEastAsia" w:eastAsiaTheme="minorEastAsia" w:hAnsiTheme="minorEastAsia" w:hint="eastAsia"/>
          <w:sz w:val="24"/>
          <w:szCs w:val="24"/>
          <w:u w:val="single"/>
        </w:rPr>
        <w:t>尚有</w:t>
      </w:r>
      <w:r w:rsidRPr="000238E2">
        <w:rPr>
          <w:rFonts w:asciiTheme="minorEastAsia" w:eastAsiaTheme="minorEastAsia" w:hAnsiTheme="minorEastAsia"/>
          <w:sz w:val="24"/>
          <w:szCs w:val="24"/>
          <w:u w:val="single"/>
        </w:rPr>
        <w:t>？个</w:t>
      </w:r>
      <w:r w:rsidRPr="000238E2">
        <w:rPr>
          <w:rFonts w:asciiTheme="minorEastAsia" w:eastAsiaTheme="minorEastAsia" w:hAnsiTheme="minorEastAsia" w:hint="eastAsia"/>
          <w:sz w:val="24"/>
          <w:szCs w:val="24"/>
          <w:u w:val="single"/>
        </w:rPr>
        <w:t>条款</w:t>
      </w:r>
      <w:r w:rsidRPr="000238E2">
        <w:rPr>
          <w:rFonts w:asciiTheme="minorEastAsia" w:eastAsiaTheme="minorEastAsia" w:hAnsiTheme="minorEastAsia"/>
          <w:sz w:val="24"/>
          <w:szCs w:val="24"/>
          <w:u w:val="single"/>
        </w:rPr>
        <w:t>因时间、政策等限制不能马上完成</w:t>
      </w:r>
      <w:r w:rsidRPr="000238E2">
        <w:rPr>
          <w:rFonts w:asciiTheme="minorEastAsia" w:eastAsiaTheme="minorEastAsia" w:hAnsiTheme="minorEastAsia" w:hint="eastAsia"/>
          <w:sz w:val="24"/>
          <w:szCs w:val="24"/>
          <w:u w:val="single"/>
        </w:rPr>
        <w:t>，</w:t>
      </w:r>
      <w:r w:rsidRPr="000238E2">
        <w:rPr>
          <w:rFonts w:asciiTheme="minorEastAsia" w:eastAsiaTheme="minorEastAsia" w:hAnsiTheme="minorEastAsia"/>
          <w:sz w:val="24"/>
          <w:szCs w:val="24"/>
          <w:u w:val="single"/>
        </w:rPr>
        <w:t>我们将持</w:t>
      </w:r>
      <w:r w:rsidRPr="000238E2">
        <w:rPr>
          <w:rFonts w:asciiTheme="minorEastAsia" w:eastAsiaTheme="minorEastAsia" w:hAnsiTheme="minorEastAsia" w:hint="eastAsia"/>
          <w:sz w:val="24"/>
          <w:szCs w:val="24"/>
          <w:u w:val="single"/>
        </w:rPr>
        <w:t>继续</w:t>
      </w:r>
      <w:r w:rsidRPr="000238E2">
        <w:rPr>
          <w:rFonts w:asciiTheme="minorEastAsia" w:eastAsiaTheme="minorEastAsia" w:hAnsiTheme="minorEastAsia"/>
          <w:sz w:val="24"/>
          <w:szCs w:val="24"/>
          <w:u w:val="single"/>
        </w:rPr>
        <w:t>抓落实，早日完成整改</w:t>
      </w:r>
      <w:r w:rsidRPr="000238E2">
        <w:rPr>
          <w:rFonts w:asciiTheme="minorEastAsia" w:eastAsiaTheme="minorEastAsia" w:hAnsiTheme="minorEastAsia" w:hint="eastAsia"/>
          <w:sz w:val="24"/>
          <w:szCs w:val="24"/>
          <w:u w:val="single"/>
        </w:rPr>
        <w:t>，于</w:t>
      </w:r>
      <w:r w:rsidRPr="000238E2">
        <w:rPr>
          <w:rFonts w:asciiTheme="minorEastAsia" w:eastAsiaTheme="minorEastAsia" w:hAnsiTheme="minorEastAsia"/>
          <w:sz w:val="24"/>
          <w:szCs w:val="24"/>
          <w:u w:val="single"/>
        </w:rPr>
        <w:t>半年内提交报告</w:t>
      </w:r>
      <w:r w:rsidRPr="000238E2">
        <w:rPr>
          <w:rFonts w:asciiTheme="minorEastAsia" w:eastAsiaTheme="minorEastAsia" w:hAnsiTheme="minorEastAsia" w:hint="eastAsia"/>
          <w:sz w:val="24"/>
          <w:szCs w:val="24"/>
          <w:u w:val="single"/>
        </w:rPr>
        <w:t>）</w:t>
      </w:r>
      <w:r w:rsidRPr="000238E2">
        <w:rPr>
          <w:rFonts w:asciiTheme="minorEastAsia" w:eastAsiaTheme="minorEastAsia" w:hAnsiTheme="minorEastAsia"/>
          <w:sz w:val="24"/>
          <w:szCs w:val="24"/>
        </w:rPr>
        <w:t>。我</w:t>
      </w:r>
      <w:r w:rsidRPr="000238E2">
        <w:rPr>
          <w:rFonts w:asciiTheme="minorEastAsia" w:eastAsiaTheme="minorEastAsia" w:hAnsiTheme="minorEastAsia" w:hint="eastAsia"/>
          <w:sz w:val="24"/>
          <w:szCs w:val="24"/>
        </w:rPr>
        <w:t>院将</w:t>
      </w:r>
      <w:r w:rsidRPr="000238E2">
        <w:rPr>
          <w:rFonts w:asciiTheme="minorEastAsia" w:eastAsiaTheme="minorEastAsia" w:hAnsiTheme="minorEastAsia"/>
          <w:sz w:val="24"/>
          <w:szCs w:val="24"/>
        </w:rPr>
        <w:t>举一反三，</w:t>
      </w:r>
      <w:r w:rsidRPr="000238E2">
        <w:rPr>
          <w:rFonts w:asciiTheme="minorEastAsia" w:eastAsiaTheme="minorEastAsia" w:hAnsiTheme="minorEastAsia" w:hint="eastAsia"/>
          <w:sz w:val="24"/>
          <w:szCs w:val="24"/>
        </w:rPr>
        <w:t>进一步</w:t>
      </w:r>
      <w:r w:rsidRPr="000238E2">
        <w:rPr>
          <w:rFonts w:asciiTheme="minorEastAsia" w:eastAsiaTheme="minorEastAsia" w:hAnsiTheme="minorEastAsia"/>
          <w:sz w:val="24"/>
          <w:szCs w:val="24"/>
        </w:rPr>
        <w:t>加强</w:t>
      </w:r>
      <w:r w:rsidRPr="000238E2">
        <w:rPr>
          <w:rFonts w:asciiTheme="minorEastAsia" w:eastAsiaTheme="minorEastAsia" w:hAnsiTheme="minorEastAsia" w:hint="eastAsia"/>
          <w:sz w:val="24"/>
          <w:szCs w:val="24"/>
        </w:rPr>
        <w:t>全校实验室</w:t>
      </w:r>
      <w:r w:rsidRPr="000238E2">
        <w:rPr>
          <w:rFonts w:asciiTheme="minorEastAsia" w:eastAsiaTheme="minorEastAsia" w:hAnsiTheme="minorEastAsia"/>
          <w:sz w:val="24"/>
          <w:szCs w:val="24"/>
        </w:rPr>
        <w:t>安全管理和实践</w:t>
      </w:r>
      <w:r w:rsidRPr="000238E2">
        <w:rPr>
          <w:rFonts w:asciiTheme="minorEastAsia" w:eastAsiaTheme="minorEastAsia" w:hAnsiTheme="minorEastAsia" w:hint="eastAsia"/>
          <w:sz w:val="24"/>
          <w:szCs w:val="24"/>
        </w:rPr>
        <w:t>，</w:t>
      </w:r>
      <w:r w:rsidRPr="000238E2">
        <w:rPr>
          <w:rFonts w:asciiTheme="minorEastAsia" w:eastAsiaTheme="minorEastAsia" w:hAnsiTheme="minorEastAsia"/>
          <w:sz w:val="24"/>
          <w:szCs w:val="24"/>
        </w:rPr>
        <w:t>提升管理水平，</w:t>
      </w:r>
      <w:r w:rsidRPr="000238E2">
        <w:rPr>
          <w:rFonts w:asciiTheme="minorEastAsia" w:eastAsiaTheme="minorEastAsia" w:hAnsiTheme="minorEastAsia" w:hint="eastAsia"/>
          <w:sz w:val="24"/>
          <w:szCs w:val="24"/>
        </w:rPr>
        <w:t>为</w:t>
      </w:r>
      <w:r w:rsidRPr="000238E2">
        <w:rPr>
          <w:rFonts w:asciiTheme="minorEastAsia" w:eastAsiaTheme="minorEastAsia" w:hAnsiTheme="minorEastAsia"/>
          <w:sz w:val="24"/>
          <w:szCs w:val="24"/>
        </w:rPr>
        <w:t>创建平安和谐校园</w:t>
      </w:r>
      <w:r w:rsidRPr="000238E2">
        <w:rPr>
          <w:rFonts w:asciiTheme="minorEastAsia" w:eastAsiaTheme="minorEastAsia" w:hAnsiTheme="minorEastAsia" w:hint="eastAsia"/>
          <w:sz w:val="24"/>
          <w:szCs w:val="24"/>
        </w:rPr>
        <w:t>而</w:t>
      </w:r>
      <w:r w:rsidRPr="000238E2">
        <w:rPr>
          <w:rFonts w:asciiTheme="minorEastAsia" w:eastAsiaTheme="minorEastAsia" w:hAnsiTheme="minorEastAsia"/>
          <w:sz w:val="24"/>
          <w:szCs w:val="24"/>
        </w:rPr>
        <w:t>继续努力。</w:t>
      </w:r>
      <w:r w:rsidRPr="000238E2">
        <w:rPr>
          <w:rFonts w:asciiTheme="minorEastAsia" w:eastAsiaTheme="minorEastAsia" w:hAnsiTheme="minorEastAsia" w:hint="eastAsia"/>
          <w:sz w:val="24"/>
          <w:szCs w:val="24"/>
        </w:rPr>
        <w:t>（结语</w:t>
      </w:r>
      <w:r w:rsidRPr="000238E2">
        <w:rPr>
          <w:rFonts w:asciiTheme="minorEastAsia" w:eastAsiaTheme="minorEastAsia" w:hAnsiTheme="minorEastAsia"/>
          <w:sz w:val="24"/>
          <w:szCs w:val="24"/>
        </w:rPr>
        <w:t>文字</w:t>
      </w:r>
      <w:r w:rsidRPr="000238E2">
        <w:rPr>
          <w:rFonts w:asciiTheme="minorEastAsia" w:eastAsiaTheme="minorEastAsia" w:hAnsiTheme="minorEastAsia" w:hint="eastAsia"/>
          <w:sz w:val="24"/>
          <w:szCs w:val="24"/>
        </w:rPr>
        <w:t>仅</w:t>
      </w:r>
      <w:r w:rsidRPr="000238E2">
        <w:rPr>
          <w:rFonts w:asciiTheme="minorEastAsia" w:eastAsiaTheme="minorEastAsia" w:hAnsiTheme="minorEastAsia"/>
          <w:sz w:val="24"/>
          <w:szCs w:val="24"/>
        </w:rPr>
        <w:t>供参考</w:t>
      </w:r>
      <w:r w:rsidRPr="000238E2">
        <w:rPr>
          <w:rFonts w:asciiTheme="minorEastAsia" w:eastAsiaTheme="minorEastAsia" w:hAnsiTheme="minorEastAsia" w:hint="eastAsia"/>
          <w:sz w:val="24"/>
          <w:szCs w:val="24"/>
        </w:rPr>
        <w:t>，</w:t>
      </w:r>
      <w:r w:rsidRPr="000238E2">
        <w:rPr>
          <w:rFonts w:asciiTheme="minorEastAsia" w:eastAsiaTheme="minorEastAsia" w:hAnsiTheme="minorEastAsia"/>
          <w:sz w:val="24"/>
          <w:szCs w:val="24"/>
        </w:rPr>
        <w:t>各</w:t>
      </w:r>
      <w:r w:rsidRPr="000238E2">
        <w:rPr>
          <w:rFonts w:asciiTheme="minorEastAsia" w:eastAsiaTheme="minorEastAsia" w:hAnsiTheme="minorEastAsia" w:hint="eastAsia"/>
          <w:sz w:val="24"/>
          <w:szCs w:val="24"/>
        </w:rPr>
        <w:t>单位</w:t>
      </w:r>
      <w:r w:rsidRPr="000238E2">
        <w:rPr>
          <w:rFonts w:asciiTheme="minorEastAsia" w:eastAsiaTheme="minorEastAsia" w:hAnsiTheme="minorEastAsia"/>
          <w:sz w:val="24"/>
          <w:szCs w:val="24"/>
        </w:rPr>
        <w:t>可</w:t>
      </w:r>
      <w:r w:rsidRPr="000238E2">
        <w:rPr>
          <w:rFonts w:asciiTheme="minorEastAsia" w:eastAsiaTheme="minorEastAsia" w:hAnsiTheme="minorEastAsia" w:hint="eastAsia"/>
          <w:sz w:val="24"/>
          <w:szCs w:val="24"/>
        </w:rPr>
        <w:t>另写）</w:t>
      </w:r>
    </w:p>
    <w:p w:rsidR="000F1B68" w:rsidRPr="000238E2" w:rsidRDefault="000F1B68" w:rsidP="000238E2">
      <w:pPr>
        <w:spacing w:line="520" w:lineRule="exact"/>
        <w:ind w:leftChars="-1" w:left="-3" w:firstLine="480"/>
        <w:rPr>
          <w:rFonts w:asciiTheme="minorEastAsia" w:eastAsiaTheme="minorEastAsia" w:hAnsiTheme="minorEastAsia"/>
          <w:sz w:val="24"/>
          <w:szCs w:val="24"/>
        </w:rPr>
      </w:pPr>
    </w:p>
    <w:p w:rsidR="000F1B68" w:rsidRPr="000238E2" w:rsidRDefault="000F1B68" w:rsidP="00707232">
      <w:pPr>
        <w:spacing w:line="520" w:lineRule="exact"/>
        <w:ind w:firstLineChars="3400" w:firstLine="816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××单位负责人签字（</w:t>
      </w:r>
      <w:r w:rsidRPr="000238E2">
        <w:rPr>
          <w:rFonts w:asciiTheme="minorEastAsia" w:eastAsiaTheme="minorEastAsia" w:hAnsiTheme="minorEastAsia"/>
          <w:sz w:val="24"/>
          <w:szCs w:val="24"/>
        </w:rPr>
        <w:t>盖</w:t>
      </w:r>
      <w:r w:rsidRPr="000238E2">
        <w:rPr>
          <w:rFonts w:asciiTheme="minorEastAsia" w:eastAsiaTheme="minorEastAsia" w:hAnsiTheme="minorEastAsia" w:hint="eastAsia"/>
          <w:sz w:val="24"/>
          <w:szCs w:val="24"/>
        </w:rPr>
        <w:t>公</w:t>
      </w:r>
      <w:r w:rsidRPr="000238E2">
        <w:rPr>
          <w:rFonts w:asciiTheme="minorEastAsia" w:eastAsiaTheme="minorEastAsia" w:hAnsiTheme="minorEastAsia"/>
          <w:sz w:val="24"/>
          <w:szCs w:val="24"/>
        </w:rPr>
        <w:t>章）</w:t>
      </w:r>
    </w:p>
    <w:p w:rsidR="000F1B68" w:rsidRPr="000238E2" w:rsidRDefault="000F1B68" w:rsidP="000238E2">
      <w:pPr>
        <w:spacing w:line="520" w:lineRule="exact"/>
        <w:ind w:leftChars="-1" w:left="-3" w:firstLine="480"/>
        <w:rPr>
          <w:rFonts w:asciiTheme="minorEastAsia" w:eastAsiaTheme="minorEastAsia" w:hAnsiTheme="minorEastAsia"/>
          <w:sz w:val="24"/>
          <w:szCs w:val="24"/>
        </w:rPr>
      </w:pPr>
      <w:r w:rsidRPr="000238E2">
        <w:rPr>
          <w:rFonts w:asciiTheme="minorEastAsia" w:eastAsiaTheme="minorEastAsia" w:hAnsiTheme="minorEastAsia" w:hint="eastAsia"/>
          <w:sz w:val="24"/>
          <w:szCs w:val="24"/>
        </w:rPr>
        <w:t xml:space="preserve">                                                                  </w:t>
      </w:r>
      <w:r w:rsidR="00707232">
        <w:rPr>
          <w:rFonts w:asciiTheme="minorEastAsia" w:eastAsiaTheme="minorEastAsia" w:hAnsiTheme="minorEastAsia" w:hint="eastAsia"/>
          <w:sz w:val="24"/>
          <w:szCs w:val="24"/>
        </w:rPr>
        <w:t xml:space="preserve">      </w:t>
      </w:r>
      <w:r w:rsidRPr="000238E2">
        <w:rPr>
          <w:rFonts w:asciiTheme="minorEastAsia" w:eastAsiaTheme="minorEastAsia" w:hAnsiTheme="minorEastAsia" w:hint="eastAsia"/>
          <w:sz w:val="24"/>
          <w:szCs w:val="24"/>
        </w:rPr>
        <w:t xml:space="preserve"> 二○××年×月×日</w:t>
      </w:r>
    </w:p>
    <w:p w:rsidR="000F1B68" w:rsidRPr="000F1B68" w:rsidRDefault="000F1B68" w:rsidP="000F1B68">
      <w:pPr>
        <w:spacing w:line="340" w:lineRule="exact"/>
        <w:ind w:firstLineChars="0" w:firstLine="0"/>
        <w:rPr>
          <w:rFonts w:asciiTheme="majorEastAsia" w:eastAsiaTheme="majorEastAsia" w:hAnsiTheme="majorEastAsia" w:cstheme="majorEastAsia"/>
          <w:b/>
        </w:rPr>
      </w:pPr>
    </w:p>
    <w:sectPr w:rsidR="000F1B68" w:rsidRPr="000F1B68">
      <w:headerReference w:type="even" r:id="rId10"/>
      <w:headerReference w:type="default" r:id="rId11"/>
      <w:footerReference w:type="even" r:id="rId12"/>
      <w:footerReference w:type="default" r:id="rId13"/>
      <w:headerReference w:type="first" r:id="rId14"/>
      <w:footerReference w:type="first" r:id="rId15"/>
      <w:pgSz w:w="16838" w:h="11906" w:orient="landscape"/>
      <w:pgMar w:top="1588" w:right="1440" w:bottom="1531"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EE" w:rsidRDefault="002329EE">
      <w:pPr>
        <w:spacing w:line="240" w:lineRule="auto"/>
      </w:pPr>
      <w:r>
        <w:separator/>
      </w:r>
    </w:p>
  </w:endnote>
  <w:endnote w:type="continuationSeparator" w:id="0">
    <w:p w:rsidR="002329EE" w:rsidRDefault="00232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0000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EA" w:rsidRDefault="002E33E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EA" w:rsidRDefault="002E33EA" w:rsidP="000238E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EA" w:rsidRDefault="002E33E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EE" w:rsidRDefault="002329EE">
      <w:pPr>
        <w:spacing w:line="240" w:lineRule="auto"/>
      </w:pPr>
      <w:r>
        <w:separator/>
      </w:r>
    </w:p>
  </w:footnote>
  <w:footnote w:type="continuationSeparator" w:id="0">
    <w:p w:rsidR="002329EE" w:rsidRDefault="002329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EA" w:rsidRDefault="002E33EA">
    <w:pPr>
      <w:pStyle w:val="a5"/>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EA" w:rsidRDefault="002E33EA" w:rsidP="000238E2">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EA" w:rsidRDefault="002E33EA">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173EA"/>
    <w:multiLevelType w:val="multilevel"/>
    <w:tmpl w:val="6F8173E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B51"/>
    <w:rsid w:val="00005330"/>
    <w:rsid w:val="00013B3D"/>
    <w:rsid w:val="000209E9"/>
    <w:rsid w:val="000238E2"/>
    <w:rsid w:val="000372B0"/>
    <w:rsid w:val="00044601"/>
    <w:rsid w:val="00044DB2"/>
    <w:rsid w:val="00070813"/>
    <w:rsid w:val="0009150B"/>
    <w:rsid w:val="00091DFD"/>
    <w:rsid w:val="000960F8"/>
    <w:rsid w:val="000A2D97"/>
    <w:rsid w:val="000A31C3"/>
    <w:rsid w:val="000D7649"/>
    <w:rsid w:val="000F1B68"/>
    <w:rsid w:val="00103CA4"/>
    <w:rsid w:val="0010629F"/>
    <w:rsid w:val="0012495C"/>
    <w:rsid w:val="00192C2D"/>
    <w:rsid w:val="001A4D33"/>
    <w:rsid w:val="001A6558"/>
    <w:rsid w:val="001B673F"/>
    <w:rsid w:val="001D3ECB"/>
    <w:rsid w:val="001E5742"/>
    <w:rsid w:val="00200E27"/>
    <w:rsid w:val="002107AC"/>
    <w:rsid w:val="00212FB5"/>
    <w:rsid w:val="00225A91"/>
    <w:rsid w:val="002329EE"/>
    <w:rsid w:val="0024339B"/>
    <w:rsid w:val="002579DE"/>
    <w:rsid w:val="00286084"/>
    <w:rsid w:val="002A73DE"/>
    <w:rsid w:val="002C0C95"/>
    <w:rsid w:val="002E33EA"/>
    <w:rsid w:val="002E46CE"/>
    <w:rsid w:val="0030012A"/>
    <w:rsid w:val="003160CA"/>
    <w:rsid w:val="00316630"/>
    <w:rsid w:val="00344DE7"/>
    <w:rsid w:val="00366E1A"/>
    <w:rsid w:val="003830CB"/>
    <w:rsid w:val="00385A25"/>
    <w:rsid w:val="00390CFD"/>
    <w:rsid w:val="0039371F"/>
    <w:rsid w:val="003A3ACA"/>
    <w:rsid w:val="003B0386"/>
    <w:rsid w:val="003B4B3F"/>
    <w:rsid w:val="003D31F5"/>
    <w:rsid w:val="003F77E1"/>
    <w:rsid w:val="00415FE7"/>
    <w:rsid w:val="00442054"/>
    <w:rsid w:val="0045281C"/>
    <w:rsid w:val="00461795"/>
    <w:rsid w:val="004648DA"/>
    <w:rsid w:val="004A4FB6"/>
    <w:rsid w:val="004C0E50"/>
    <w:rsid w:val="004C14D0"/>
    <w:rsid w:val="004C5308"/>
    <w:rsid w:val="004F347D"/>
    <w:rsid w:val="00525D09"/>
    <w:rsid w:val="00526C47"/>
    <w:rsid w:val="005573E0"/>
    <w:rsid w:val="005845D4"/>
    <w:rsid w:val="005D703B"/>
    <w:rsid w:val="006106E9"/>
    <w:rsid w:val="006426D6"/>
    <w:rsid w:val="00680154"/>
    <w:rsid w:val="00693EC1"/>
    <w:rsid w:val="006B634E"/>
    <w:rsid w:val="006C4853"/>
    <w:rsid w:val="006D468F"/>
    <w:rsid w:val="00707232"/>
    <w:rsid w:val="00720831"/>
    <w:rsid w:val="0074298B"/>
    <w:rsid w:val="007523F5"/>
    <w:rsid w:val="00752D5A"/>
    <w:rsid w:val="00761239"/>
    <w:rsid w:val="00764F1D"/>
    <w:rsid w:val="007A73A9"/>
    <w:rsid w:val="007A7904"/>
    <w:rsid w:val="007B3895"/>
    <w:rsid w:val="007D3E6A"/>
    <w:rsid w:val="007F5F48"/>
    <w:rsid w:val="00820860"/>
    <w:rsid w:val="00860C95"/>
    <w:rsid w:val="0086351E"/>
    <w:rsid w:val="009311F8"/>
    <w:rsid w:val="0094000C"/>
    <w:rsid w:val="009416D4"/>
    <w:rsid w:val="009616AA"/>
    <w:rsid w:val="009711B4"/>
    <w:rsid w:val="009E0DB8"/>
    <w:rsid w:val="009F236C"/>
    <w:rsid w:val="009F561A"/>
    <w:rsid w:val="00A04233"/>
    <w:rsid w:val="00A16034"/>
    <w:rsid w:val="00A25954"/>
    <w:rsid w:val="00A504B0"/>
    <w:rsid w:val="00A96BDB"/>
    <w:rsid w:val="00A97410"/>
    <w:rsid w:val="00A97B71"/>
    <w:rsid w:val="00AB085C"/>
    <w:rsid w:val="00AB52D5"/>
    <w:rsid w:val="00AC121B"/>
    <w:rsid w:val="00AC5DB2"/>
    <w:rsid w:val="00AD39DE"/>
    <w:rsid w:val="00AF7B51"/>
    <w:rsid w:val="00B26E0F"/>
    <w:rsid w:val="00B318FA"/>
    <w:rsid w:val="00B95815"/>
    <w:rsid w:val="00BA04CA"/>
    <w:rsid w:val="00BA1142"/>
    <w:rsid w:val="00BC74BE"/>
    <w:rsid w:val="00BD337F"/>
    <w:rsid w:val="00BE08BB"/>
    <w:rsid w:val="00BE6C54"/>
    <w:rsid w:val="00BF0D9D"/>
    <w:rsid w:val="00BF1170"/>
    <w:rsid w:val="00BF15E9"/>
    <w:rsid w:val="00BF4EB4"/>
    <w:rsid w:val="00C07A67"/>
    <w:rsid w:val="00C162BB"/>
    <w:rsid w:val="00C210E5"/>
    <w:rsid w:val="00C21EB1"/>
    <w:rsid w:val="00C47707"/>
    <w:rsid w:val="00C52BF2"/>
    <w:rsid w:val="00C77ACF"/>
    <w:rsid w:val="00C92CD0"/>
    <w:rsid w:val="00CD29C4"/>
    <w:rsid w:val="00CF3CB2"/>
    <w:rsid w:val="00D039E6"/>
    <w:rsid w:val="00D14CB9"/>
    <w:rsid w:val="00D27304"/>
    <w:rsid w:val="00D47D72"/>
    <w:rsid w:val="00D94EEE"/>
    <w:rsid w:val="00DB42F2"/>
    <w:rsid w:val="00DC093C"/>
    <w:rsid w:val="00DC535C"/>
    <w:rsid w:val="00DD7C8B"/>
    <w:rsid w:val="00DF0D1E"/>
    <w:rsid w:val="00DF19DC"/>
    <w:rsid w:val="00DF4D47"/>
    <w:rsid w:val="00E15F27"/>
    <w:rsid w:val="00E36356"/>
    <w:rsid w:val="00E41EE1"/>
    <w:rsid w:val="00E612BF"/>
    <w:rsid w:val="00E771F2"/>
    <w:rsid w:val="00EE6DFD"/>
    <w:rsid w:val="00EE6F86"/>
    <w:rsid w:val="00EE71FD"/>
    <w:rsid w:val="00EF29F3"/>
    <w:rsid w:val="00F125D0"/>
    <w:rsid w:val="00F2509B"/>
    <w:rsid w:val="00F54496"/>
    <w:rsid w:val="00F90625"/>
    <w:rsid w:val="00FB21CC"/>
    <w:rsid w:val="00FB5974"/>
    <w:rsid w:val="00FC4528"/>
    <w:rsid w:val="00FE1B6A"/>
    <w:rsid w:val="00FE602B"/>
    <w:rsid w:val="00FE6471"/>
    <w:rsid w:val="00FF28AD"/>
    <w:rsid w:val="05C54E99"/>
    <w:rsid w:val="0CD275C8"/>
    <w:rsid w:val="108508D2"/>
    <w:rsid w:val="1B6717B5"/>
    <w:rsid w:val="2B7604E8"/>
    <w:rsid w:val="44FA24E1"/>
    <w:rsid w:val="55DF5BEA"/>
    <w:rsid w:val="7570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napToGrid w:val="0"/>
      <w:spacing w:line="500" w:lineRule="exact"/>
      <w:ind w:firstLineChars="200" w:firstLine="560"/>
    </w:pPr>
    <w:rPr>
      <w:rFonts w:ascii="仿宋" w:eastAsia="仿宋" w:hAnsi="仿宋" w:cs="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character" w:customStyle="1" w:styleId="Char1">
    <w:name w:val="页眉 Char"/>
    <w:link w:val="a5"/>
    <w:uiPriority w:val="99"/>
    <w:qFormat/>
    <w:rPr>
      <w:rFonts w:ascii="仿宋" w:eastAsia="仿宋" w:hAnsi="仿宋" w:cs="宋体"/>
      <w:kern w:val="0"/>
      <w:sz w:val="18"/>
      <w:szCs w:val="18"/>
    </w:rPr>
  </w:style>
  <w:style w:type="character" w:customStyle="1" w:styleId="Char0">
    <w:name w:val="页脚 Char"/>
    <w:link w:val="a4"/>
    <w:uiPriority w:val="99"/>
    <w:qFormat/>
    <w:rPr>
      <w:rFonts w:ascii="仿宋" w:eastAsia="仿宋" w:hAnsi="仿宋" w:cs="宋体"/>
      <w:kern w:val="0"/>
      <w:sz w:val="18"/>
      <w:szCs w:val="18"/>
    </w:rPr>
  </w:style>
  <w:style w:type="paragraph" w:styleId="a6">
    <w:name w:val="List Paragraph"/>
    <w:basedOn w:val="a"/>
    <w:uiPriority w:val="34"/>
    <w:qFormat/>
    <w:pPr>
      <w:ind w:firstLine="420"/>
    </w:pPr>
  </w:style>
  <w:style w:type="character" w:customStyle="1" w:styleId="Char">
    <w:name w:val="批注框文本 Char"/>
    <w:link w:val="a3"/>
    <w:uiPriority w:val="99"/>
    <w:semiHidden/>
    <w:rPr>
      <w:rFonts w:ascii="仿宋" w:eastAsia="仿宋" w:hAnsi="仿宋" w:cs="宋体"/>
      <w:kern w:val="0"/>
      <w:sz w:val="18"/>
      <w:szCs w:val="18"/>
    </w:rPr>
  </w:style>
  <w:style w:type="character" w:styleId="a7">
    <w:name w:val="Hyperlink"/>
    <w:basedOn w:val="a0"/>
    <w:uiPriority w:val="99"/>
    <w:unhideWhenUsed/>
    <w:rsid w:val="000F1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odan8@hfut.edu.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508</Words>
  <Characters>2902</Characters>
  <Application>Microsoft Office Word</Application>
  <DocSecurity>0</DocSecurity>
  <Lines>24</Lines>
  <Paragraphs>6</Paragraphs>
  <ScaleCrop>false</ScaleCrop>
  <Company>Lenovo</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ccai</dc:creator>
  <cp:lastModifiedBy>微软用户</cp:lastModifiedBy>
  <cp:revision>38</cp:revision>
  <cp:lastPrinted>2017-12-13T03:41:00Z</cp:lastPrinted>
  <dcterms:created xsi:type="dcterms:W3CDTF">2017-11-21T00:24:00Z</dcterms:created>
  <dcterms:modified xsi:type="dcterms:W3CDTF">2017-12-13T03:42:00Z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