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 w:eastAsia="zh-CN"/>
        </w:rPr>
      </w:pPr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</w:rPr>
        <w:t>操作手册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 w:eastAsia="zh-CN"/>
        </w:rPr>
        <w:t>(管理员</w:t>
      </w:r>
      <w:bookmarkStart w:id="0" w:name="_GoBack"/>
      <w:bookmarkEnd w:id="0"/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</w:rPr>
        <w:t>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 w:eastAsia="zh-CN"/>
        </w:rPr>
        <w:t>)</w:t>
      </w:r>
    </w:p>
    <w:p>
      <w:pPr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电脑端学习方式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1. 电脑端登录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1287780</wp:posOffset>
            </wp:positionV>
            <wp:extent cx="5274310" cy="2188845"/>
            <wp:effectExtent l="19050" t="19050" r="21590" b="2095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登录学校信息门户，点击“实验室安全准入”模块，进入实验室安全准入教育网站主页；②点击“学习空间”，点击“课程”—选择“我教的课”，找到“实验室安全准入教育”课程，即可进入进行管理。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2. 电脑端查看管理课程</w:t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进入学习空间，点击“首页”即可查看自己管理的课程</w:t>
      </w: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4819650" cy="2978150"/>
            <wp:effectExtent l="19050" t="19050" r="190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4980" cy="300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黄色任务点点表示需要学生完成的任务点。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274310" cy="2960370"/>
            <wp:effectExtent l="19050" t="19050" r="215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超星平台已经发布考试，负责老师无需重复发布。</w:t>
      </w:r>
    </w:p>
    <w:p>
      <w:pPr>
        <w:pStyle w:val="9"/>
        <w:spacing w:line="500" w:lineRule="exact"/>
        <w:ind w:left="420"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注：完成课程中全部任务点的同学才有资格参加线上考试，课程任务点包括课程章节视频和章节测验，需要各位老师督促各自负责的同学在规定时间内完成任务点学习。</w:t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点击“管理“，可以看到自己管理的学生，平台已经按照”本科“、”博士“、”非全日制研究生“、”全日制研究生“四个类别建设了好了班级。</w:t>
      </w:r>
    </w:p>
    <w:p>
      <w:pPr>
        <w:pStyle w:val="9"/>
        <w:spacing w:line="500" w:lineRule="exact"/>
        <w:ind w:left="420"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注：为便于管理员管理，建议老师不要随意更改班级名称。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383530" cy="259080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134" cy="259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统计：按照如下步骤导出班级成绩，及时进行学习督促即可。</w:t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274310" cy="29038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drawing>
          <wp:inline distT="0" distB="0" distL="0" distR="0">
            <wp:extent cx="5274310" cy="2179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b/>
          <w:sz w:val="32"/>
          <w:szCs w:val="32"/>
        </w:rPr>
      </w:pPr>
      <w:r>
        <w:drawing>
          <wp:inline distT="0" distB="0" distL="0" distR="0">
            <wp:extent cx="5274310" cy="27165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ascii="微软雅黑" w:hAnsi="微软雅黑" w:eastAsia="微软雅黑"/>
          <w:b/>
          <w:color w:val="FF0000"/>
          <w:sz w:val="28"/>
          <w:szCs w:val="28"/>
        </w:rPr>
        <w:br w:type="page"/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手机端登录方式</w:t>
      </w:r>
    </w:p>
    <w:p>
      <w:pPr>
        <w:outlineLvl w:val="0"/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一、下载</w:t>
      </w:r>
    </w:p>
    <w:p>
      <w:pPr>
        <w:jc w:val="left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方法一：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1、扫描二维码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913890" cy="1782445"/>
            <wp:effectExtent l="0" t="0" r="0" b="8255"/>
            <wp:docPr id="5" name="图片 5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2、选择“在浏览器中打开”进行下载（图1-1）</w:t>
      </w:r>
    </w:p>
    <w:p>
      <w:pPr>
        <w:widowControl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ascii="微软雅黑" w:hAnsi="微软雅黑" w:eastAsia="微软雅黑"/>
          <w:kern w:val="0"/>
          <w:sz w:val="24"/>
          <w:szCs w:val="24"/>
        </w:rPr>
        <w:drawing>
          <wp:inline distT="0" distB="0" distL="0" distR="0">
            <wp:extent cx="1921510" cy="2774315"/>
            <wp:effectExtent l="0" t="0" r="2540" b="6985"/>
            <wp:docPr id="4" name="图片 4" descr="3T{7{}3Q6`SPTSI(Q2T3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T{7{}3Q6`SPTSI(Q2T3FXC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kern w:val="0"/>
          <w:sz w:val="24"/>
          <w:szCs w:val="24"/>
        </w:rPr>
        <w:t xml:space="preserve">        </w:t>
      </w:r>
      <w:r>
        <w:rPr>
          <w:rFonts w:ascii="微软雅黑" w:hAnsi="微软雅黑" w:eastAsia="微软雅黑"/>
          <w:kern w:val="0"/>
          <w:sz w:val="24"/>
          <w:szCs w:val="24"/>
        </w:rPr>
        <w:drawing>
          <wp:inline distT="0" distB="0" distL="0" distR="0">
            <wp:extent cx="1983740" cy="2766695"/>
            <wp:effectExtent l="0" t="0" r="16510" b="14605"/>
            <wp:docPr id="3" name="图片 3" descr="SNLYKY~_07S7(0]W5YB3U(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NLYKY~_07S7(0]W5YB3U(J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图1-1</w:t>
      </w:r>
    </w:p>
    <w:p>
      <w:pPr>
        <w:jc w:val="left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方法二：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在苹果/安卓APP store或应用市场中搜索“学习通”进行下载</w:t>
      </w:r>
    </w:p>
    <w:p>
      <w:pPr>
        <w:outlineLvl w:val="0"/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二、登录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t>点击左上角头像登录，跳转登录界面，点击“新用户注册”。</w:t>
      </w: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45915" cy="344043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    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 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手机号登录后，</w:t>
      </w:r>
      <w:r>
        <w:rPr>
          <w:rFonts w:ascii="微软雅黑" w:hAnsi="微软雅黑" w:eastAsia="微软雅黑"/>
          <w:color w:val="000000"/>
          <w:sz w:val="24"/>
          <w:szCs w:val="24"/>
        </w:rPr>
        <w:t>按照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如下</w:t>
      </w:r>
      <w:r>
        <w:rPr>
          <w:rFonts w:ascii="微软雅黑" w:hAnsi="微软雅黑" w:eastAsia="微软雅黑"/>
          <w:color w:val="000000"/>
          <w:sz w:val="24"/>
          <w:szCs w:val="24"/>
        </w:rPr>
        <w:t>操作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绑定单位和学号：我——设置——账号管理——单位设置——添加单位</w:t>
      </w:r>
      <w:r>
        <w:rPr>
          <w:rFonts w:ascii="微软雅黑" w:hAnsi="微软雅黑" w:eastAsia="微软雅黑"/>
          <w:color w:val="000000"/>
          <w:sz w:val="24"/>
          <w:szCs w:val="24"/>
        </w:rPr>
        <w:t>，下次登陆直接选择手机号登陆即可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drawing>
          <wp:inline distT="0" distB="0" distL="0" distR="0">
            <wp:extent cx="2301240" cy="36423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3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0275" cy="3583305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690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86330" cy="36042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6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02535" cy="35356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9373" cy="35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                    </w:t>
      </w:r>
    </w:p>
    <w:p>
      <w:pPr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注意：添加单位时输入“合肥工业大学实验室安全准入系统“，账号为信息门户id。密码是s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</w:rPr>
        <w:t>654321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s。</w:t>
      </w:r>
    </w:p>
    <w:p>
      <w:pPr>
        <w:ind w:firstLine="420" w:firstLineChars="200"/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</w:rPr>
        <w:t>三、管理安全课程</w:t>
      </w:r>
    </w:p>
    <w:p>
      <w:pPr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进入“课程”，可以看到各位老师自己管理的安全课程， “黄色任务点”即为学生需要完成的任务点。</w:t>
      </w: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  <w:r>
        <w:drawing>
          <wp:inline distT="0" distB="0" distL="0" distR="0">
            <wp:extent cx="2377440" cy="30403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7648" cy="30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92045" cy="304927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2265" cy="306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1.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通知：各位负责老师可以通过“通知“功能，发布学习通知给学生，提醒学习进度。</w:t>
      </w:r>
    </w:p>
    <w:p>
      <w:pPr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2</w:t>
      </w:r>
      <w:r>
        <w:rPr>
          <w:rFonts w:ascii="微软雅黑" w:hAnsi="微软雅黑" w:eastAsia="微软雅黑"/>
          <w:color w:val="000000"/>
          <w:sz w:val="24"/>
          <w:szCs w:val="24"/>
        </w:rPr>
        <w:t>.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统计：可以在统计里查看每位同学的学习得分</w:t>
      </w:r>
    </w:p>
    <w:p>
      <w:pPr>
        <w:ind w:firstLine="480" w:firstLineChars="20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3</w:t>
      </w:r>
      <w:r>
        <w:rPr>
          <w:rFonts w:ascii="微软雅黑" w:hAnsi="微软雅黑" w:eastAsia="微软雅黑"/>
          <w:color w:val="000000"/>
          <w:sz w:val="24"/>
          <w:szCs w:val="24"/>
        </w:rPr>
        <w:t>.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考试：超星平台已经发布，老师无需重复发放</w:t>
      </w: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A95477"/>
    <w:multiLevelType w:val="multilevel"/>
    <w:tmpl w:val="52A95477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D8"/>
    <w:rsid w:val="00013EAA"/>
    <w:rsid w:val="000E35D8"/>
    <w:rsid w:val="00155662"/>
    <w:rsid w:val="00356054"/>
    <w:rsid w:val="003F1647"/>
    <w:rsid w:val="004A7FA1"/>
    <w:rsid w:val="004C464F"/>
    <w:rsid w:val="00542637"/>
    <w:rsid w:val="00670871"/>
    <w:rsid w:val="00712ABA"/>
    <w:rsid w:val="007908C7"/>
    <w:rsid w:val="00BF2115"/>
    <w:rsid w:val="00CC2722"/>
    <w:rsid w:val="00CE4BFB"/>
    <w:rsid w:val="00E46718"/>
    <w:rsid w:val="00FF6FE5"/>
    <w:rsid w:val="4D7E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file:///C:\Users\Administrator\AppData\Roaming\Tencent\Users\531876852\QQ\WinTemp\RichOle\SNLYKY~_07S7(0%255dW5YB3U(J.png" TargetMode="External"/><Relationship Id="rId14" Type="http://schemas.openxmlformats.org/officeDocument/2006/relationships/image" Target="media/image10.png"/><Relationship Id="rId13" Type="http://schemas.openxmlformats.org/officeDocument/2006/relationships/image" Target="file:///C:\Users\Administrator\AppData\Roaming\Tencent\Users\531876852\QQ\WinTemp\RichOle\3T%257b7%257b%257d3Q6%2560SPTSI(Q2T3FXC.png" TargetMode="Externa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127</Words>
  <Characters>726</Characters>
  <Lines>6</Lines>
  <Paragraphs>1</Paragraphs>
  <TotalTime>0</TotalTime>
  <ScaleCrop>false</ScaleCrop>
  <LinksUpToDate>false</LinksUpToDate>
  <CharactersWithSpaces>852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2021-09-27T04:12:00Z</dcterms:created>
  <dc:creator>gong fuhua</dc:creator>
  <cp:lastModifiedBy>Administrator</cp:lastModifiedBy>
  <dcterms:modified xsi:type="dcterms:W3CDTF">2021-10-08T08:06:26Z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F8D6EB06E9374AF19433DEF0AF91D9B0</vt:lpwstr>
  </property>
</Properties>
</file>