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E83BA">
      <w:pPr>
        <w:jc w:val="center"/>
        <w:rPr>
          <w:b/>
          <w:bCs/>
          <w:w w:val="90"/>
          <w:sz w:val="28"/>
          <w:szCs w:val="28"/>
        </w:rPr>
      </w:pPr>
      <w:r>
        <w:rPr>
          <w:rFonts w:hint="eastAsia"/>
          <w:b/>
          <w:bCs/>
          <w:w w:val="90"/>
          <w:sz w:val="28"/>
          <w:szCs w:val="28"/>
        </w:rPr>
        <w:t>合肥工业大学</w:t>
      </w:r>
      <w:r>
        <w:rPr>
          <w:rFonts w:hint="eastAsia"/>
          <w:b/>
          <w:bCs/>
          <w:color w:val="FF0000"/>
          <w:w w:val="90"/>
          <w:sz w:val="28"/>
          <w:szCs w:val="28"/>
        </w:rPr>
        <w:t>I级（重大风险）实验室</w:t>
      </w:r>
      <w:r>
        <w:rPr>
          <w:rFonts w:hint="eastAsia"/>
          <w:b/>
          <w:bCs/>
          <w:w w:val="90"/>
          <w:sz w:val="28"/>
          <w:szCs w:val="28"/>
        </w:rPr>
        <w:t>安全风险等级变更审核备案表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707"/>
        <w:gridCol w:w="1869"/>
        <w:gridCol w:w="2201"/>
      </w:tblGrid>
      <w:tr w14:paraId="32DD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5" w:type="dxa"/>
            <w:vAlign w:val="center"/>
          </w:tcPr>
          <w:p w14:paraId="523062FE">
            <w:pPr>
              <w:jc w:val="left"/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2707" w:type="dxa"/>
          </w:tcPr>
          <w:p w14:paraId="25527DD2"/>
        </w:tc>
        <w:tc>
          <w:tcPr>
            <w:tcW w:w="1869" w:type="dxa"/>
            <w:vAlign w:val="center"/>
          </w:tcPr>
          <w:p w14:paraId="68B1A911">
            <w:pPr>
              <w:jc w:val="left"/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2201" w:type="dxa"/>
          </w:tcPr>
          <w:p w14:paraId="02AFF1D5"/>
        </w:tc>
      </w:tr>
      <w:tr w14:paraId="6D86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45" w:type="dxa"/>
            <w:vAlign w:val="center"/>
          </w:tcPr>
          <w:p w14:paraId="69332A61">
            <w:pPr>
              <w:jc w:val="left"/>
            </w:pPr>
            <w:r>
              <w:rPr>
                <w:rFonts w:hint="eastAsia"/>
              </w:rPr>
              <w:t>房间号</w:t>
            </w:r>
          </w:p>
        </w:tc>
        <w:tc>
          <w:tcPr>
            <w:tcW w:w="2707" w:type="dxa"/>
          </w:tcPr>
          <w:p w14:paraId="6AEDB2B6"/>
        </w:tc>
        <w:tc>
          <w:tcPr>
            <w:tcW w:w="1869" w:type="dxa"/>
            <w:vAlign w:val="center"/>
          </w:tcPr>
          <w:p w14:paraId="3BEDEA67">
            <w:pPr>
              <w:jc w:val="left"/>
            </w:pPr>
            <w:r>
              <w:rPr>
                <w:rFonts w:hint="eastAsia"/>
              </w:rPr>
              <w:t>楼宇</w:t>
            </w:r>
          </w:p>
        </w:tc>
        <w:tc>
          <w:tcPr>
            <w:tcW w:w="2201" w:type="dxa"/>
          </w:tcPr>
          <w:p w14:paraId="314635AE"/>
        </w:tc>
      </w:tr>
      <w:tr w14:paraId="5614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45" w:type="dxa"/>
            <w:vAlign w:val="center"/>
          </w:tcPr>
          <w:p w14:paraId="4C9C3D2F">
            <w:pPr>
              <w:jc w:val="left"/>
            </w:pPr>
            <w:r>
              <w:rPr>
                <w:rFonts w:hint="eastAsia"/>
              </w:rPr>
              <w:t>校区</w:t>
            </w:r>
          </w:p>
        </w:tc>
        <w:tc>
          <w:tcPr>
            <w:tcW w:w="2707" w:type="dxa"/>
          </w:tcPr>
          <w:p w14:paraId="20E40992"/>
        </w:tc>
        <w:tc>
          <w:tcPr>
            <w:tcW w:w="1869" w:type="dxa"/>
            <w:vAlign w:val="center"/>
          </w:tcPr>
          <w:p w14:paraId="674FE32E">
            <w:pPr>
              <w:jc w:val="left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2201" w:type="dxa"/>
          </w:tcPr>
          <w:p w14:paraId="7ECB3DF0"/>
        </w:tc>
      </w:tr>
      <w:tr w14:paraId="3DC4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45" w:type="dxa"/>
            <w:vAlign w:val="center"/>
          </w:tcPr>
          <w:p w14:paraId="5DEC057C">
            <w:pPr>
              <w:jc w:val="left"/>
            </w:pPr>
            <w:r>
              <w:rPr>
                <w:rFonts w:hint="eastAsia"/>
              </w:rPr>
              <w:t>变更前风险等级</w:t>
            </w:r>
          </w:p>
        </w:tc>
        <w:tc>
          <w:tcPr>
            <w:tcW w:w="2707" w:type="dxa"/>
          </w:tcPr>
          <w:p w14:paraId="429B45CE"/>
        </w:tc>
        <w:tc>
          <w:tcPr>
            <w:tcW w:w="1869" w:type="dxa"/>
            <w:vAlign w:val="center"/>
          </w:tcPr>
          <w:p w14:paraId="59D1CEEB">
            <w:pPr>
              <w:jc w:val="left"/>
            </w:pPr>
            <w:r>
              <w:rPr>
                <w:rFonts w:hint="eastAsia"/>
              </w:rPr>
              <w:t>变更后风险等级</w:t>
            </w:r>
          </w:p>
        </w:tc>
        <w:tc>
          <w:tcPr>
            <w:tcW w:w="2201" w:type="dxa"/>
          </w:tcPr>
          <w:p w14:paraId="60FBFA77"/>
        </w:tc>
      </w:tr>
      <w:tr w14:paraId="2D9F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 w14:paraId="394A422C">
            <w:pPr>
              <w:jc w:val="center"/>
            </w:pPr>
            <w:r>
              <w:rPr>
                <w:rFonts w:hint="eastAsia"/>
              </w:rPr>
              <w:t>变更原因及内容</w:t>
            </w:r>
          </w:p>
        </w:tc>
        <w:tc>
          <w:tcPr>
            <w:tcW w:w="6777" w:type="dxa"/>
            <w:gridSpan w:val="3"/>
          </w:tcPr>
          <w:p w14:paraId="70D973C3">
            <w:bookmarkStart w:id="0" w:name="OLE_LINK2"/>
            <w:bookmarkStart w:id="1" w:name="OLE_LINK1"/>
            <w:r>
              <w:rPr>
                <w:rFonts w:hint="eastAsia"/>
              </w:rPr>
              <w:t>（详细说明导致风险等级变更的原因及危险源的变化）</w:t>
            </w:r>
            <w:bookmarkEnd w:id="0"/>
            <w:bookmarkEnd w:id="1"/>
          </w:p>
          <w:p w14:paraId="613B019D"/>
          <w:p w14:paraId="2FB9D4F4"/>
          <w:p w14:paraId="072B6438"/>
          <w:p w14:paraId="26B06813"/>
          <w:p w14:paraId="58956F6D"/>
          <w:p w14:paraId="77E09038"/>
          <w:p w14:paraId="7D09BC8F"/>
          <w:p w14:paraId="7993C2D7"/>
          <w:p w14:paraId="34A6ACEA"/>
          <w:p w14:paraId="79445BC1"/>
          <w:p w14:paraId="44A94A96"/>
        </w:tc>
      </w:tr>
      <w:tr w14:paraId="676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 w14:paraId="4DBDE607">
            <w:pPr>
              <w:jc w:val="center"/>
            </w:pPr>
            <w:r>
              <w:rPr>
                <w:rFonts w:hint="eastAsia"/>
              </w:rPr>
              <w:t>实验室认定</w:t>
            </w:r>
          </w:p>
          <w:p w14:paraId="092E7A2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777" w:type="dxa"/>
            <w:gridSpan w:val="3"/>
          </w:tcPr>
          <w:p w14:paraId="5710FB50"/>
          <w:p w14:paraId="41862167"/>
          <w:p w14:paraId="51BC3120"/>
          <w:p w14:paraId="6413D1B5">
            <w:pPr>
              <w:ind w:firstLine="3045" w:firstLineChars="1450"/>
            </w:pPr>
            <w:bookmarkStart w:id="2" w:name="OLE_LINK3"/>
            <w:r>
              <w:rPr>
                <w:rFonts w:hint="eastAsia"/>
              </w:rPr>
              <w:t>实验室负责</w:t>
            </w:r>
            <w:bookmarkEnd w:id="2"/>
            <w:r>
              <w:rPr>
                <w:rFonts w:hint="eastAsia"/>
              </w:rPr>
              <w:t>人（签名）：</w:t>
            </w:r>
          </w:p>
        </w:tc>
      </w:tr>
      <w:tr w14:paraId="2643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 w14:paraId="0E77C47E">
            <w:pPr>
              <w:jc w:val="center"/>
            </w:pPr>
            <w:r>
              <w:rPr>
                <w:rFonts w:hint="eastAsia"/>
              </w:rPr>
              <w:t>二级单位审核</w:t>
            </w:r>
          </w:p>
          <w:p w14:paraId="23B9D923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777" w:type="dxa"/>
            <w:gridSpan w:val="3"/>
          </w:tcPr>
          <w:p w14:paraId="2BCBD282"/>
          <w:p w14:paraId="455780F2"/>
          <w:p w14:paraId="48FA94D6"/>
          <w:p w14:paraId="502CB62D"/>
          <w:p w14:paraId="5E55AD6B">
            <w:r>
              <w:rPr>
                <w:rFonts w:hint="eastAsia"/>
              </w:rPr>
              <w:t xml:space="preserve">                                 分管领导（签名）：</w:t>
            </w:r>
          </w:p>
          <w:p w14:paraId="17EAD03E">
            <w:r>
              <w:rPr>
                <w:rFonts w:hint="eastAsia"/>
              </w:rPr>
              <w:t xml:space="preserve">                                  （盖单位公章）</w:t>
            </w:r>
          </w:p>
        </w:tc>
      </w:tr>
      <w:tr w14:paraId="1D61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 w14:paraId="0BDEA2D1">
            <w:pPr>
              <w:jc w:val="center"/>
            </w:pPr>
            <w:r>
              <w:rPr>
                <w:rFonts w:hint="eastAsia"/>
              </w:rPr>
              <w:t>实验室建设与</w:t>
            </w:r>
          </w:p>
          <w:p w14:paraId="7718EDB6">
            <w:pPr>
              <w:jc w:val="center"/>
            </w:pPr>
            <w:r>
              <w:rPr>
                <w:rFonts w:hint="eastAsia"/>
              </w:rPr>
              <w:t>设备管理处</w:t>
            </w:r>
          </w:p>
          <w:p w14:paraId="12644B64">
            <w:pPr>
              <w:jc w:val="center"/>
            </w:pPr>
            <w:r>
              <w:rPr>
                <w:rFonts w:hint="eastAsia"/>
              </w:rPr>
              <w:t>备案</w:t>
            </w:r>
          </w:p>
        </w:tc>
        <w:tc>
          <w:tcPr>
            <w:tcW w:w="6777" w:type="dxa"/>
            <w:gridSpan w:val="3"/>
          </w:tcPr>
          <w:p w14:paraId="2CAD00F0"/>
          <w:p w14:paraId="0409C737"/>
          <w:p w14:paraId="062C3C29"/>
          <w:p w14:paraId="6A0CA6B1"/>
          <w:p w14:paraId="0263BE2E">
            <w:pPr>
              <w:ind w:firstLine="3675" w:firstLineChars="1750"/>
            </w:pPr>
            <w:r>
              <w:rPr>
                <w:rFonts w:hint="eastAsia"/>
              </w:rPr>
              <w:t>负责人（签名）：</w:t>
            </w:r>
          </w:p>
          <w:p w14:paraId="47839113">
            <w:pPr>
              <w:ind w:firstLine="3570" w:firstLineChars="1700"/>
            </w:pPr>
            <w:r>
              <w:rPr>
                <w:rFonts w:hint="eastAsia"/>
              </w:rPr>
              <w:t>（盖单位公章）</w:t>
            </w:r>
          </w:p>
        </w:tc>
      </w:tr>
    </w:tbl>
    <w:p w14:paraId="3BA2E4B3">
      <w:pPr>
        <w:jc w:val="left"/>
        <w:rPr>
          <w:b/>
          <w:bCs/>
        </w:rPr>
      </w:pPr>
      <w:r>
        <w:rPr>
          <w:rFonts w:hint="eastAsia"/>
          <w:b/>
          <w:bCs/>
        </w:rPr>
        <w:t>备注：</w:t>
      </w:r>
    </w:p>
    <w:p w14:paraId="732C7759">
      <w:pPr>
        <w:pStyle w:val="9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此表仅适用于“变更前风险等级”或“变更后风险等级”为I级的实验室。</w:t>
      </w:r>
    </w:p>
    <w:p w14:paraId="6676EE58">
      <w:pPr>
        <w:pStyle w:val="9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安全等级变更后，实验室负责人</w:t>
      </w:r>
      <w:r>
        <w:rPr>
          <w:rFonts w:hint="eastAsia"/>
          <w:lang w:eastAsia="zh-CN"/>
        </w:rPr>
        <w:t>及二级单位</w:t>
      </w:r>
      <w:r>
        <w:rPr>
          <w:rFonts w:hint="eastAsia"/>
        </w:rPr>
        <w:t>应及时“实验室安全管理系统”中更新相关信息。</w:t>
      </w:r>
    </w:p>
    <w:p w14:paraId="0BEB86C0">
      <w:pPr>
        <w:jc w:val="left"/>
      </w:pPr>
      <w:r>
        <w:rPr>
          <w:rFonts w:hint="eastAsia"/>
        </w:rPr>
        <w:t>3、如“变更后风险等级”为I级，请填附件1《合肥工业大学I级（重大风险）实验室主要危险源及安全防范措施信息汇总表》</w:t>
      </w:r>
    </w:p>
    <w:p w14:paraId="659D1923">
      <w:pPr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3" w:name="_GoBack"/>
      <w:bookmarkEnd w:id="3"/>
    </w:p>
    <w:p w14:paraId="56DA460E">
      <w:pPr>
        <w:ind w:firstLine="420"/>
        <w:jc w:val="left"/>
      </w:pPr>
      <w:r>
        <w:rPr>
          <w:rFonts w:hint="eastAsia"/>
        </w:rPr>
        <w:t>附件1：</w:t>
      </w:r>
    </w:p>
    <w:p w14:paraId="0EBE67F9">
      <w:pPr>
        <w:ind w:firstLine="42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合肥工业大学</w:t>
      </w:r>
      <w:r>
        <w:rPr>
          <w:rFonts w:hint="eastAsia" w:ascii="黑体" w:hAnsi="黑体" w:eastAsia="黑体"/>
          <w:b/>
          <w:bCs/>
          <w:color w:val="C00000"/>
          <w:sz w:val="32"/>
          <w:szCs w:val="32"/>
        </w:rPr>
        <w:t>I级（重大风险）实验室</w:t>
      </w:r>
      <w:r>
        <w:rPr>
          <w:rFonts w:hint="eastAsia" w:ascii="黑体" w:hAnsi="黑体" w:eastAsia="黑体"/>
          <w:b/>
          <w:bCs/>
          <w:color w:val="0000CC"/>
          <w:sz w:val="32"/>
          <w:szCs w:val="32"/>
        </w:rPr>
        <w:t>主要危险源</w:t>
      </w:r>
      <w:r>
        <w:rPr>
          <w:rFonts w:hint="eastAsia" w:ascii="黑体" w:hAnsi="黑体" w:eastAsia="黑体"/>
          <w:b/>
          <w:bCs/>
          <w:sz w:val="32"/>
          <w:szCs w:val="32"/>
        </w:rPr>
        <w:t>及</w:t>
      </w:r>
      <w:r>
        <w:rPr>
          <w:rFonts w:hint="eastAsia" w:ascii="黑体" w:hAnsi="黑体" w:eastAsia="黑体"/>
          <w:b/>
          <w:bCs/>
          <w:color w:val="0000CC"/>
          <w:sz w:val="32"/>
          <w:szCs w:val="32"/>
        </w:rPr>
        <w:t>安全防范措施</w:t>
      </w:r>
      <w:r>
        <w:rPr>
          <w:rFonts w:hint="eastAsia" w:ascii="黑体" w:hAnsi="黑体" w:eastAsia="黑体"/>
          <w:b/>
          <w:bCs/>
          <w:sz w:val="32"/>
          <w:szCs w:val="32"/>
        </w:rPr>
        <w:t>信息汇总表</w:t>
      </w:r>
    </w:p>
    <w:tbl>
      <w:tblPr>
        <w:tblStyle w:val="4"/>
        <w:tblW w:w="15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993"/>
        <w:gridCol w:w="992"/>
        <w:gridCol w:w="2126"/>
        <w:gridCol w:w="1701"/>
        <w:gridCol w:w="2694"/>
        <w:gridCol w:w="4819"/>
        <w:gridCol w:w="851"/>
        <w:gridCol w:w="1238"/>
      </w:tblGrid>
      <w:tr w14:paraId="7E99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561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39A7699D">
            <w:pPr>
              <w:jc w:val="center"/>
              <w:rPr>
                <w:rFonts w:hint="eastAsia" w:ascii="黑体" w:hAnsi="黑体" w:eastAsia="黑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w w:val="9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668B81AD">
            <w:pPr>
              <w:jc w:val="center"/>
              <w:rPr>
                <w:rFonts w:hint="eastAsia" w:ascii="黑体" w:hAnsi="黑体" w:eastAsia="黑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w w:val="90"/>
                <w:sz w:val="18"/>
                <w:szCs w:val="18"/>
              </w:rPr>
              <w:t>学院简称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10FABB4B">
            <w:pPr>
              <w:jc w:val="center"/>
              <w:rPr>
                <w:rFonts w:hint="eastAsia" w:ascii="黑体" w:hAnsi="黑体" w:eastAsia="黑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w w:val="90"/>
                <w:sz w:val="18"/>
                <w:szCs w:val="18"/>
              </w:rPr>
              <w:t>楼宇简称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7DEFDFDE">
            <w:pPr>
              <w:jc w:val="center"/>
              <w:rPr>
                <w:rFonts w:hint="eastAsia" w:ascii="黑体" w:hAnsi="黑体" w:eastAsia="黑体"/>
                <w:b/>
                <w:bCs/>
                <w:w w:val="9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w w:val="90"/>
                <w:sz w:val="18"/>
                <w:szCs w:val="18"/>
              </w:rPr>
              <w:t>重大风险实验室</w:t>
            </w:r>
            <w:r>
              <w:rPr>
                <w:rFonts w:hint="eastAsia" w:ascii="黑体" w:hAnsi="黑体" w:eastAsia="黑体"/>
                <w:b/>
                <w:bCs/>
                <w:w w:val="90"/>
                <w:sz w:val="18"/>
                <w:szCs w:val="18"/>
              </w:rPr>
              <w:t>所在位置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766C4D9E">
            <w:pPr>
              <w:jc w:val="center"/>
              <w:rPr>
                <w:rFonts w:hint="eastAsia" w:ascii="黑体" w:hAnsi="黑体" w:eastAsia="黑体"/>
                <w:b/>
                <w:bCs/>
                <w:color w:val="0000CC"/>
                <w:w w:val="9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color w:val="0000CC"/>
                <w:w w:val="90"/>
                <w:szCs w:val="21"/>
              </w:rPr>
              <w:t>主要危险源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33EA9DE9">
            <w:pPr>
              <w:jc w:val="center"/>
              <w:rPr>
                <w:rFonts w:hint="eastAsia" w:ascii="黑体" w:hAnsi="黑体" w:eastAsia="黑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w w:val="90"/>
                <w:sz w:val="18"/>
                <w:szCs w:val="18"/>
              </w:rPr>
              <w:t>实物图片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4AB8C2B2">
            <w:pPr>
              <w:jc w:val="center"/>
              <w:rPr>
                <w:rFonts w:hint="eastAsia" w:ascii="黑体" w:hAnsi="黑体" w:eastAsia="黑体"/>
                <w:b/>
                <w:bCs/>
                <w:color w:val="0000CC"/>
                <w:w w:val="9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color w:val="0000CC"/>
                <w:w w:val="90"/>
                <w:szCs w:val="21"/>
              </w:rPr>
              <w:t>安全防范措施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2D11F258">
            <w:pPr>
              <w:jc w:val="center"/>
              <w:rPr>
                <w:rFonts w:hint="eastAsia" w:ascii="黑体" w:hAnsi="黑体" w:eastAsia="黑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w w:val="90"/>
                <w:sz w:val="18"/>
                <w:szCs w:val="18"/>
              </w:rPr>
              <w:t>负责人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248ADEFB">
            <w:pPr>
              <w:jc w:val="center"/>
              <w:rPr>
                <w:rFonts w:hint="eastAsia" w:ascii="黑体" w:hAnsi="黑体" w:eastAsia="黑体"/>
                <w:b/>
                <w:bCs/>
                <w:w w:val="9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w w:val="90"/>
                <w:sz w:val="18"/>
                <w:szCs w:val="18"/>
              </w:rPr>
              <w:t>联系方式</w:t>
            </w:r>
          </w:p>
        </w:tc>
      </w:tr>
      <w:tr w14:paraId="3410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561" w:type="dxa"/>
            <w:shd w:val="clear" w:color="auto" w:fill="EBF1DE"/>
            <w:vAlign w:val="center"/>
          </w:tcPr>
          <w:p w14:paraId="4EE7CFCC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  <w:t>例1</w:t>
            </w:r>
          </w:p>
        </w:tc>
        <w:tc>
          <w:tcPr>
            <w:tcW w:w="993" w:type="dxa"/>
            <w:shd w:val="clear" w:color="auto" w:fill="EBF1DE"/>
            <w:vAlign w:val="center"/>
          </w:tcPr>
          <w:p w14:paraId="2E1B9E5A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  <w:t>电气学院</w:t>
            </w:r>
          </w:p>
        </w:tc>
        <w:tc>
          <w:tcPr>
            <w:tcW w:w="992" w:type="dxa"/>
            <w:shd w:val="clear" w:color="auto" w:fill="EBF1DE"/>
            <w:vAlign w:val="center"/>
          </w:tcPr>
          <w:p w14:paraId="7496A2FB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  <w:t>高压楼</w:t>
            </w:r>
          </w:p>
        </w:tc>
        <w:tc>
          <w:tcPr>
            <w:tcW w:w="2126" w:type="dxa"/>
            <w:shd w:val="clear" w:color="auto" w:fill="EBF1DE"/>
            <w:vAlign w:val="center"/>
          </w:tcPr>
          <w:p w14:paraId="51F7718A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  <w:t>大厅组合波旁边区域</w:t>
            </w:r>
          </w:p>
        </w:tc>
        <w:tc>
          <w:tcPr>
            <w:tcW w:w="1701" w:type="dxa"/>
            <w:shd w:val="clear" w:color="auto" w:fill="EBF1DE"/>
            <w:vAlign w:val="center"/>
          </w:tcPr>
          <w:p w14:paraId="1CCBACCD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  <w:t>I11:使用强磁、强电设备</w:t>
            </w:r>
          </w:p>
        </w:tc>
        <w:tc>
          <w:tcPr>
            <w:tcW w:w="2694" w:type="dxa"/>
            <w:shd w:val="clear" w:color="auto" w:fill="EBF1DE"/>
            <w:vAlign w:val="center"/>
          </w:tcPr>
          <w:p w14:paraId="4CB0FD01">
            <w:pPr>
              <w:jc w:val="center"/>
              <w:rPr>
                <w:rFonts w:hint="eastAsia" w:ascii="宋体" w:hAnsi="宋体" w:cs="宋体"/>
                <w:color w:val="7F7F7F"/>
                <w:sz w:val="18"/>
                <w:szCs w:val="18"/>
              </w:rPr>
            </w:pPr>
            <w:r>
              <w:rPr>
                <w:color w:val="7F7F7F"/>
              </w:rPr>
              <w:drawing>
                <wp:inline distT="0" distB="0" distL="114300" distR="114300">
                  <wp:extent cx="1440815" cy="1439545"/>
                  <wp:effectExtent l="0" t="0" r="6985" b="8255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EBF1DE"/>
            <w:vAlign w:val="center"/>
          </w:tcPr>
          <w:p w14:paraId="3CE6E29C">
            <w:pPr>
              <w:rPr>
                <w:rFonts w:hint="eastAsia" w:ascii="宋体" w:hAnsi="宋体"/>
                <w:b/>
                <w:bCs/>
                <w:color w:val="7F7F7F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7F7F7F"/>
                <w:w w:val="90"/>
                <w:sz w:val="18"/>
                <w:szCs w:val="18"/>
              </w:rPr>
              <w:t>1.佩戴绝缘手套、防护眼镜和适当的防护；</w:t>
            </w:r>
          </w:p>
          <w:p w14:paraId="00904CF3">
            <w:pPr>
              <w:rPr>
                <w:rFonts w:hint="eastAsia" w:ascii="宋体" w:hAnsi="宋体"/>
                <w:b/>
                <w:bCs/>
                <w:color w:val="7F7F7F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7F7F7F"/>
                <w:w w:val="90"/>
                <w:sz w:val="18"/>
                <w:szCs w:val="18"/>
              </w:rPr>
              <w:t>2.确保所有设备和实验台都正确接地，防止静电积累和电击；</w:t>
            </w:r>
          </w:p>
          <w:p w14:paraId="3AE4A453">
            <w:pPr>
              <w:rPr>
                <w:rFonts w:hint="eastAsia" w:ascii="宋体" w:hAnsi="宋体"/>
                <w:b/>
                <w:bCs/>
                <w:color w:val="7F7F7F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7F7F7F"/>
                <w:w w:val="90"/>
                <w:sz w:val="18"/>
                <w:szCs w:val="18"/>
              </w:rPr>
              <w:t>3.实验开始时，应逐步增加电压，观察系统的响应，确保设备在升压过程中没有异常现象；</w:t>
            </w:r>
          </w:p>
          <w:p w14:paraId="7080D7C5">
            <w:pPr>
              <w:rPr>
                <w:rFonts w:hint="eastAsia" w:ascii="宋体" w:hAnsi="宋体"/>
                <w:b/>
                <w:bCs/>
                <w:color w:val="7F7F7F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7F7F7F"/>
                <w:w w:val="90"/>
                <w:sz w:val="18"/>
                <w:szCs w:val="18"/>
              </w:rPr>
              <w:t>4.实验结束后，应安全地释放电容器中的剩余电荷.确保所有设备断电并完全放电后再进行拆卸和检修；</w:t>
            </w:r>
          </w:p>
          <w:p w14:paraId="19E2A125">
            <w:pPr>
              <w:rPr>
                <w:rFonts w:hint="eastAsia" w:ascii="宋体" w:hAnsi="宋体" w:cs="宋体"/>
                <w:color w:val="7F7F7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7F7F7F"/>
                <w:w w:val="90"/>
                <w:sz w:val="18"/>
                <w:szCs w:val="18"/>
              </w:rPr>
              <w:t>5.确保所有参与实验的人员都接受过高压电工作业的培训，并熟悉实验设备和安全规程。</w:t>
            </w:r>
          </w:p>
        </w:tc>
        <w:tc>
          <w:tcPr>
            <w:tcW w:w="851" w:type="dxa"/>
            <w:shd w:val="clear" w:color="auto" w:fill="EBF1DE"/>
            <w:vAlign w:val="center"/>
          </w:tcPr>
          <w:p w14:paraId="264CD6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7F7F7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  <w:t>XX</w:t>
            </w:r>
          </w:p>
        </w:tc>
        <w:tc>
          <w:tcPr>
            <w:tcW w:w="1238" w:type="dxa"/>
            <w:shd w:val="clear" w:color="auto" w:fill="EBF1DE"/>
            <w:vAlign w:val="center"/>
          </w:tcPr>
          <w:p w14:paraId="6CD14A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7F7F7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18"/>
                <w:szCs w:val="18"/>
                <w:lang w:bidi="ar"/>
              </w:rPr>
              <w:t>135XXX</w:t>
            </w:r>
          </w:p>
        </w:tc>
      </w:tr>
      <w:tr w14:paraId="7004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561" w:type="dxa"/>
            <w:shd w:val="clear" w:color="auto" w:fill="EBF1DE"/>
            <w:vAlign w:val="center"/>
          </w:tcPr>
          <w:p w14:paraId="054D0774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BF1DE"/>
            <w:vAlign w:val="center"/>
          </w:tcPr>
          <w:p w14:paraId="7723A5C9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F1DE"/>
            <w:vAlign w:val="center"/>
          </w:tcPr>
          <w:p w14:paraId="2D9BF626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BF1DE"/>
            <w:vAlign w:val="center"/>
          </w:tcPr>
          <w:p w14:paraId="533ED975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BF1DE"/>
            <w:vAlign w:val="center"/>
          </w:tcPr>
          <w:p w14:paraId="2D294C8D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EBF1DE"/>
            <w:vAlign w:val="center"/>
          </w:tcPr>
          <w:p w14:paraId="246A780B">
            <w:pPr>
              <w:jc w:val="center"/>
              <w:rPr>
                <w:color w:val="7F7F7F"/>
              </w:rPr>
            </w:pPr>
          </w:p>
        </w:tc>
        <w:tc>
          <w:tcPr>
            <w:tcW w:w="4819" w:type="dxa"/>
            <w:shd w:val="clear" w:color="auto" w:fill="EBF1DE"/>
            <w:vAlign w:val="center"/>
          </w:tcPr>
          <w:p w14:paraId="238C0807">
            <w:pPr>
              <w:rPr>
                <w:rFonts w:hint="eastAsia" w:ascii="宋体" w:hAnsi="宋体"/>
                <w:b/>
                <w:bCs/>
                <w:color w:val="7F7F7F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BF1DE"/>
            <w:vAlign w:val="center"/>
          </w:tcPr>
          <w:p w14:paraId="4E1CB9B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EBF1DE"/>
            <w:vAlign w:val="center"/>
          </w:tcPr>
          <w:p w14:paraId="3F0CFAF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7F7F7F"/>
                <w:kern w:val="0"/>
                <w:sz w:val="18"/>
                <w:szCs w:val="18"/>
                <w:lang w:bidi="ar"/>
              </w:rPr>
            </w:pPr>
          </w:p>
        </w:tc>
      </w:tr>
      <w:tr w14:paraId="2970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561" w:type="dxa"/>
            <w:shd w:val="clear" w:color="auto" w:fill="EBF1DE"/>
            <w:vAlign w:val="center"/>
          </w:tcPr>
          <w:p w14:paraId="02795B8E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BF1DE"/>
            <w:vAlign w:val="center"/>
          </w:tcPr>
          <w:p w14:paraId="04BA08DE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F1DE"/>
            <w:vAlign w:val="center"/>
          </w:tcPr>
          <w:p w14:paraId="6FF2DB8E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BF1DE"/>
            <w:vAlign w:val="center"/>
          </w:tcPr>
          <w:p w14:paraId="52DDBC2E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BF1DE"/>
            <w:vAlign w:val="center"/>
          </w:tcPr>
          <w:p w14:paraId="1F89071B">
            <w:pPr>
              <w:jc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EBF1DE"/>
            <w:vAlign w:val="center"/>
          </w:tcPr>
          <w:p w14:paraId="66E25AD7">
            <w:pPr>
              <w:jc w:val="center"/>
              <w:rPr>
                <w:color w:val="7F7F7F"/>
              </w:rPr>
            </w:pPr>
          </w:p>
        </w:tc>
        <w:tc>
          <w:tcPr>
            <w:tcW w:w="4819" w:type="dxa"/>
            <w:shd w:val="clear" w:color="auto" w:fill="EBF1DE"/>
            <w:vAlign w:val="center"/>
          </w:tcPr>
          <w:p w14:paraId="14C3E79D">
            <w:pPr>
              <w:rPr>
                <w:rFonts w:hint="eastAsia" w:ascii="宋体" w:hAnsi="宋体"/>
                <w:b/>
                <w:bCs/>
                <w:color w:val="7F7F7F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BF1DE"/>
            <w:vAlign w:val="center"/>
          </w:tcPr>
          <w:p w14:paraId="3A992F0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7F7F7F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EBF1DE"/>
            <w:vAlign w:val="center"/>
          </w:tcPr>
          <w:p w14:paraId="21ADF3D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7F7F7F"/>
                <w:kern w:val="0"/>
                <w:sz w:val="18"/>
                <w:szCs w:val="18"/>
                <w:lang w:bidi="ar"/>
              </w:rPr>
            </w:pPr>
          </w:p>
        </w:tc>
      </w:tr>
    </w:tbl>
    <w:p w14:paraId="524E18E9">
      <w:pPr>
        <w:ind w:firstLine="420"/>
        <w:jc w:val="left"/>
      </w:pPr>
    </w:p>
    <w:p w14:paraId="191E7B83"/>
    <w:p w14:paraId="41751466"/>
    <w:p w14:paraId="439C75A8"/>
    <w:p w14:paraId="645A7762"/>
    <w:p w14:paraId="7DA2E422"/>
    <w:p w14:paraId="6D16DE04"/>
    <w:p w14:paraId="21502E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30D63"/>
    <w:multiLevelType w:val="multilevel"/>
    <w:tmpl w:val="28630D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37"/>
    <w:rsid w:val="000738B7"/>
    <w:rsid w:val="001F08B3"/>
    <w:rsid w:val="00227AFD"/>
    <w:rsid w:val="00266420"/>
    <w:rsid w:val="002B337B"/>
    <w:rsid w:val="003C5B9C"/>
    <w:rsid w:val="004A0405"/>
    <w:rsid w:val="005B5581"/>
    <w:rsid w:val="0069601C"/>
    <w:rsid w:val="0086018A"/>
    <w:rsid w:val="008C60B9"/>
    <w:rsid w:val="009A7E99"/>
    <w:rsid w:val="009F4E5A"/>
    <w:rsid w:val="00C263D2"/>
    <w:rsid w:val="00D41F37"/>
    <w:rsid w:val="00E50A2E"/>
    <w:rsid w:val="00E67142"/>
    <w:rsid w:val="0D325E9E"/>
    <w:rsid w:val="3A290D5D"/>
    <w:rsid w:val="442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590</Characters>
  <Lines>78</Lines>
  <Paragraphs>64</Paragraphs>
  <TotalTime>18</TotalTime>
  <ScaleCrop>false</ScaleCrop>
  <LinksUpToDate>false</LinksUpToDate>
  <CharactersWithSpaces>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2025-05-20T04:31:00Z</dcterms:created>
  <dc:creator>lenovo</dc:creator>
  <cp:lastModifiedBy>北北</cp:lastModifiedBy>
  <dcterms:modified xsi:type="dcterms:W3CDTF">2025-05-20T08:19:00Z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eyJoZGlkIjoiN2M5ZjExZTdiYTNjN2NiYjVkMzkwMDlkYzc4NzE2NDkiLCJ1c2VySWQiOiI2NTk1Njg5MjIifQ==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5AC260CDEA82401D8E620EC96CAC9B5E_12</vt:lpwstr>
  </property>
</Properties>
</file>